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ordWrap w:val="0"/>
        <w:spacing w:before="0" w:beforeAutospacing="0" w:after="0" w:afterAutospacing="0"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76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widowControl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2023年龙井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市公开招聘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“社工岗”人员</w:t>
      </w:r>
    </w:p>
    <w:p>
      <w:pPr>
        <w:widowControl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《通用知识》考试大纲</w:t>
      </w:r>
    </w:p>
    <w:bookmarkEnd w:id="0"/>
    <w:p>
      <w:pPr>
        <w:rPr>
          <w:rFonts w:ascii="Times New Roman" w:hAnsi="Times New Roman" w:eastAsia="华文中宋"/>
          <w:b/>
          <w:sz w:val="44"/>
          <w:szCs w:val="44"/>
        </w:rPr>
      </w:pPr>
    </w:p>
    <w:p>
      <w:pPr>
        <w:spacing w:line="500" w:lineRule="exact"/>
        <w:ind w:firstLine="603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 xml:space="preserve"> 根据龙井市公开招聘</w:t>
      </w:r>
      <w:r>
        <w:rPr>
          <w:rFonts w:ascii="Times New Roman" w:hAnsi="Times New Roman" w:eastAsia="仿宋_GB2312"/>
          <w:sz w:val="33"/>
          <w:szCs w:val="33"/>
        </w:rPr>
        <w:t>城市社区工作者专职岗位人员</w:t>
      </w:r>
      <w:r>
        <w:rPr>
          <w:rFonts w:hint="eastAsia" w:ascii="Times New Roman" w:hAnsi="Times New Roman" w:eastAsia="仿宋_GB2312"/>
          <w:sz w:val="33"/>
          <w:szCs w:val="33"/>
        </w:rPr>
        <w:t>工作需要，拟定此《通用知识》考试大纲。此大纲涵盖的内容为纲领性内容，仅为考生复习提供一定的参考和借鉴。</w:t>
      </w:r>
    </w:p>
    <w:p>
      <w:pPr>
        <w:spacing w:line="520" w:lineRule="exact"/>
        <w:ind w:firstLine="660" w:firstLineChars="200"/>
        <w:rPr>
          <w:rFonts w:ascii="Times New Roman" w:hAnsi="Times New Roman" w:eastAsia="黑体"/>
          <w:sz w:val="33"/>
          <w:szCs w:val="33"/>
        </w:rPr>
      </w:pPr>
      <w:r>
        <w:rPr>
          <w:rFonts w:hint="eastAsia" w:ascii="Times New Roman" w:hAnsi="Times New Roman" w:eastAsia="黑体"/>
          <w:sz w:val="33"/>
          <w:szCs w:val="33"/>
        </w:rPr>
        <w:t>一、考试科目</w:t>
      </w: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仿宋_GB2312"/>
          <w:sz w:val="33"/>
          <w:szCs w:val="33"/>
        </w:rPr>
        <w:t xml:space="preserve">   </w:t>
      </w:r>
      <w:r>
        <w:rPr>
          <w:rFonts w:hint="eastAsia" w:ascii="Times New Roman" w:hAnsi="Times New Roman" w:eastAsia="仿宋_GB2312"/>
          <w:sz w:val="33"/>
          <w:szCs w:val="33"/>
        </w:rPr>
        <w:t xml:space="preserve"> 考试科目设定为《通用知识》。</w:t>
      </w: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仿宋_GB2312"/>
          <w:sz w:val="33"/>
          <w:szCs w:val="33"/>
        </w:rPr>
        <w:t xml:space="preserve">   </w:t>
      </w:r>
      <w:r>
        <w:rPr>
          <w:rFonts w:hint="eastAsia" w:ascii="Times New Roman" w:hAnsi="Times New Roman" w:eastAsia="黑体"/>
          <w:sz w:val="33"/>
          <w:szCs w:val="33"/>
        </w:rPr>
        <w:t xml:space="preserve"> 二、考试时限</w:t>
      </w: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仿宋_GB2312"/>
          <w:sz w:val="33"/>
          <w:szCs w:val="33"/>
        </w:rPr>
        <w:t xml:space="preserve">    </w:t>
      </w:r>
      <w:r>
        <w:rPr>
          <w:rFonts w:hint="eastAsia" w:ascii="Times New Roman" w:hAnsi="Times New Roman" w:eastAsia="仿宋_GB2312"/>
          <w:sz w:val="33"/>
          <w:szCs w:val="33"/>
        </w:rPr>
        <w:t>时限为</w:t>
      </w:r>
      <w:r>
        <w:rPr>
          <w:rFonts w:ascii="Times New Roman" w:hAnsi="Times New Roman" w:eastAsia="仿宋_GB2312"/>
          <w:sz w:val="33"/>
          <w:szCs w:val="33"/>
        </w:rPr>
        <w:t>90</w:t>
      </w:r>
      <w:r>
        <w:rPr>
          <w:rFonts w:hint="eastAsia" w:ascii="Times New Roman" w:hAnsi="Times New Roman" w:eastAsia="仿宋_GB2312"/>
          <w:sz w:val="33"/>
          <w:szCs w:val="33"/>
        </w:rPr>
        <w:t>分钟，满分</w:t>
      </w:r>
      <w:r>
        <w:rPr>
          <w:rFonts w:ascii="Times New Roman" w:hAnsi="Times New Roman" w:eastAsia="仿宋_GB2312"/>
          <w:sz w:val="33"/>
          <w:szCs w:val="33"/>
        </w:rPr>
        <w:t>100</w:t>
      </w:r>
      <w:r>
        <w:rPr>
          <w:rFonts w:hint="eastAsia" w:ascii="Times New Roman" w:hAnsi="Times New Roman" w:eastAsia="仿宋_GB2312"/>
          <w:sz w:val="33"/>
          <w:szCs w:val="33"/>
        </w:rPr>
        <w:t>分。</w:t>
      </w: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仿宋_GB2312"/>
          <w:sz w:val="33"/>
          <w:szCs w:val="33"/>
        </w:rPr>
        <w:t xml:space="preserve">    </w:t>
      </w:r>
      <w:r>
        <w:rPr>
          <w:rFonts w:hint="eastAsia" w:ascii="Times New Roman" w:hAnsi="Times New Roman" w:eastAsia="黑体"/>
          <w:sz w:val="33"/>
          <w:szCs w:val="33"/>
        </w:rPr>
        <w:t>三、考试形式</w:t>
      </w: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仿宋_GB2312"/>
          <w:sz w:val="33"/>
          <w:szCs w:val="33"/>
        </w:rPr>
        <w:t xml:space="preserve">    </w:t>
      </w:r>
      <w:r>
        <w:rPr>
          <w:rFonts w:hint="eastAsia" w:ascii="Times New Roman" w:hAnsi="Times New Roman" w:eastAsia="仿宋_GB2312"/>
          <w:sz w:val="33"/>
          <w:szCs w:val="33"/>
        </w:rPr>
        <w:t>采用闭卷、全客观的形式。客观化试题的答案必须按照相关要求填涂在答题卡（纸）相应位置上。</w:t>
      </w: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 xml:space="preserve">    </w:t>
      </w:r>
      <w:r>
        <w:rPr>
          <w:rFonts w:hint="eastAsia" w:ascii="黑体" w:hAnsi="黑体" w:eastAsia="黑体"/>
          <w:sz w:val="33"/>
          <w:szCs w:val="33"/>
        </w:rPr>
        <w:t>四、考试参考内容</w:t>
      </w:r>
    </w:p>
    <w:p>
      <w:pPr>
        <w:spacing w:line="500" w:lineRule="exact"/>
        <w:rPr>
          <w:rFonts w:ascii="楷体_GB2312" w:hAnsi="Times New Roman" w:eastAsia="楷体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 xml:space="preserve">    </w:t>
      </w:r>
      <w:r>
        <w:rPr>
          <w:rFonts w:hint="eastAsia" w:ascii="楷体_GB2312" w:hAnsi="Times New Roman" w:eastAsia="楷体_GB2312"/>
          <w:sz w:val="33"/>
          <w:szCs w:val="33"/>
        </w:rPr>
        <w:t>（一）政治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仿宋_GB2312"/>
          <w:kern w:val="0"/>
          <w:sz w:val="33"/>
          <w:szCs w:val="33"/>
        </w:rPr>
        <w:t xml:space="preserve">   </w:t>
      </w:r>
      <w:r>
        <w:rPr>
          <w:rFonts w:hint="eastAsia" w:ascii="Times New Roman" w:hAnsi="Times New Roman" w:eastAsia="仿宋_GB2312"/>
          <w:sz w:val="33"/>
          <w:szCs w:val="33"/>
        </w:rPr>
        <w:t xml:space="preserve"> 1.马克思主义哲学原理。科学的世界观和方法论、物质和意识、事物的联系、发展及其规律、实践与认识、唯物主义的社会历史观。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　　2.毛泽东思想。毛泽东思想的形成和发展、毛泽东思想的历史地位以及活的灵魂。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　　3.中国特色社会主义理论体系。邓小平理论、“三个代表”重要思想、科学发展观、习近平新时代中国特色社会主义思想等重大战略思想。</w:t>
      </w:r>
    </w:p>
    <w:p>
      <w:pPr>
        <w:spacing w:line="500" w:lineRule="exact"/>
        <w:ind w:firstLine="660" w:firstLineChars="200"/>
        <w:rPr>
          <w:rFonts w:ascii="楷体_GB2312" w:hAnsi="Times New Roman" w:eastAsia="楷体_GB2312"/>
          <w:sz w:val="33"/>
          <w:szCs w:val="33"/>
        </w:rPr>
      </w:pPr>
      <w:r>
        <w:rPr>
          <w:rFonts w:hint="eastAsia" w:ascii="楷体_GB2312" w:hAnsi="Times New Roman" w:eastAsia="楷体_GB2312"/>
          <w:sz w:val="33"/>
          <w:szCs w:val="33"/>
        </w:rPr>
        <w:t>（二）经济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　</w:t>
      </w:r>
      <w:r>
        <w:rPr>
          <w:rFonts w:hint="eastAsia" w:ascii="Times New Roman" w:hAnsi="Times New Roman" w:eastAsia="仿宋_GB2312"/>
          <w:sz w:val="33"/>
          <w:szCs w:val="33"/>
        </w:rPr>
        <w:t>　1.马克思主义政治经济学。物质资料生产方式与经济制度、商品经济的基本原理、资本理论等。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　　2.社会主义市场经济理论。市场经济基本原理、社会主义基本经济制度、社会主义市场经济体制等。</w:t>
      </w:r>
    </w:p>
    <w:p>
      <w:pPr>
        <w:spacing w:line="500" w:lineRule="exact"/>
        <w:rPr>
          <w:rFonts w:ascii="楷体_GB2312" w:hAnsi="Times New Roman" w:eastAsia="楷体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 xml:space="preserve">    </w:t>
      </w:r>
      <w:r>
        <w:rPr>
          <w:rFonts w:hint="eastAsia" w:ascii="楷体_GB2312" w:hAnsi="Times New Roman" w:eastAsia="楷体_GB2312"/>
          <w:sz w:val="33"/>
          <w:szCs w:val="33"/>
        </w:rPr>
        <w:t>（三）法律</w:t>
      </w:r>
    </w:p>
    <w:p>
      <w:pPr>
        <w:tabs>
          <w:tab w:val="left" w:pos="900"/>
        </w:tabs>
        <w:spacing w:line="440" w:lineRule="exact"/>
        <w:ind w:firstLine="660" w:firstLineChars="200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1.法学基础理论。基本概念、法律的制定与实施、依法治国的理论与实践。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　　2.宪法。宪法的地位和作用、国家的基本制度、公民的基本权利和义务。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　　3.有关部门法。行政法、民法、商法、经济法、劳动法与社会保障法、自然资源与环境保护法、刑法、</w:t>
      </w:r>
      <w:r>
        <w:fldChar w:fldCharType="begin"/>
      </w:r>
      <w:r>
        <w:instrText xml:space="preserve"> HYPERLINK "https://baike.so.com/doc/6816048-7033062.html" </w:instrText>
      </w:r>
      <w:r>
        <w:fldChar w:fldCharType="separate"/>
      </w:r>
      <w:r>
        <w:rPr>
          <w:rFonts w:hint="eastAsia" w:ascii="Times New Roman" w:hAnsi="Times New Roman" w:eastAsia="仿宋_GB2312"/>
          <w:sz w:val="33"/>
          <w:szCs w:val="33"/>
        </w:rPr>
        <w:t>诉讼与非诉讼程序法</w:t>
      </w:r>
      <w:r>
        <w:rPr>
          <w:rFonts w:hint="eastAsia" w:ascii="Times New Roman" w:hAnsi="Times New Roman" w:eastAsia="仿宋_GB2312"/>
          <w:sz w:val="33"/>
          <w:szCs w:val="33"/>
        </w:rPr>
        <w:fldChar w:fldCharType="end"/>
      </w:r>
      <w:r>
        <w:rPr>
          <w:rFonts w:hint="eastAsia" w:ascii="Times New Roman" w:hAnsi="Times New Roman" w:eastAsia="仿宋_GB2312"/>
          <w:sz w:val="33"/>
          <w:szCs w:val="33"/>
        </w:rPr>
        <w:t>、国际法等。</w:t>
      </w:r>
    </w:p>
    <w:p>
      <w:pPr>
        <w:tabs>
          <w:tab w:val="left" w:pos="900"/>
        </w:tabs>
        <w:spacing w:line="440" w:lineRule="exact"/>
        <w:jc w:val="left"/>
        <w:rPr>
          <w:rFonts w:ascii="黑体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33"/>
          <w:szCs w:val="33"/>
        </w:rPr>
        <w:t xml:space="preserve">    </w:t>
      </w:r>
      <w:r>
        <w:rPr>
          <w:rFonts w:hint="eastAsia" w:ascii="楷体_GB2312" w:hAnsi="Times New Roman" w:eastAsia="楷体_GB2312"/>
          <w:kern w:val="0"/>
          <w:sz w:val="33"/>
          <w:szCs w:val="33"/>
        </w:rPr>
        <w:t>（四）</w:t>
      </w:r>
      <w:r>
        <w:rPr>
          <w:rFonts w:hint="eastAsia" w:ascii="楷体_GB2312" w:hAnsi="Times New Roman" w:eastAsia="楷体_GB2312"/>
          <w:sz w:val="33"/>
          <w:szCs w:val="33"/>
        </w:rPr>
        <w:t>道德建设</w:t>
      </w:r>
    </w:p>
    <w:p>
      <w:pPr>
        <w:tabs>
          <w:tab w:val="left" w:pos="900"/>
        </w:tabs>
        <w:spacing w:line="44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　　1.公民道德。</w:t>
      </w:r>
    </w:p>
    <w:p>
      <w:pPr>
        <w:tabs>
          <w:tab w:val="left" w:pos="900"/>
        </w:tabs>
        <w:spacing w:line="440" w:lineRule="exact"/>
        <w:ind w:firstLine="623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2.职业道德。</w:t>
      </w:r>
    </w:p>
    <w:p>
      <w:pPr>
        <w:spacing w:line="500" w:lineRule="exact"/>
        <w:ind w:firstLine="623"/>
        <w:rPr>
          <w:rFonts w:ascii="楷体_GB2312" w:hAnsi="Times New Roman" w:eastAsia="楷体_GB2312"/>
          <w:sz w:val="33"/>
          <w:szCs w:val="33"/>
        </w:rPr>
      </w:pPr>
      <w:r>
        <w:rPr>
          <w:rFonts w:hint="eastAsia" w:ascii="楷体_GB2312" w:hAnsi="Times New Roman" w:eastAsia="楷体_GB2312"/>
          <w:sz w:val="33"/>
          <w:szCs w:val="33"/>
        </w:rPr>
        <w:t>（五）时事政治与基本常识</w:t>
      </w:r>
    </w:p>
    <w:p>
      <w:pPr>
        <w:spacing w:line="500" w:lineRule="exact"/>
        <w:ind w:firstLine="623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1.时事政治。近一年来的国际、国内重大时事、重大会议、政治事件、社会热点问题等。</w:t>
      </w:r>
    </w:p>
    <w:p>
      <w:pPr>
        <w:tabs>
          <w:tab w:val="left" w:pos="900"/>
        </w:tabs>
        <w:spacing w:line="440" w:lineRule="exact"/>
        <w:ind w:firstLine="660" w:firstLineChars="200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2.自然、历史、人文、科技、生活、安全等常识及吉林省省情。</w:t>
      </w:r>
    </w:p>
    <w:p>
      <w:pPr>
        <w:tabs>
          <w:tab w:val="left" w:pos="900"/>
        </w:tabs>
        <w:spacing w:line="440" w:lineRule="exact"/>
        <w:ind w:firstLine="660" w:firstLineChars="200"/>
        <w:jc w:val="left"/>
        <w:rPr>
          <w:rFonts w:ascii="楷体_GB2312" w:hAnsi="Times New Roman" w:eastAsia="楷体_GB2312"/>
          <w:kern w:val="0"/>
          <w:sz w:val="33"/>
          <w:szCs w:val="33"/>
        </w:rPr>
      </w:pPr>
      <w:r>
        <w:rPr>
          <w:rFonts w:hint="eastAsia" w:ascii="楷体_GB2312" w:hAnsi="Times New Roman" w:eastAsia="楷体_GB2312"/>
          <w:kern w:val="0"/>
          <w:sz w:val="33"/>
          <w:szCs w:val="33"/>
        </w:rPr>
        <w:t>（六）</w:t>
      </w:r>
      <w:r>
        <w:rPr>
          <w:rFonts w:hint="eastAsia" w:ascii="楷体_GB2312" w:hAnsi="Times New Roman" w:eastAsia="楷体_GB2312"/>
          <w:sz w:val="33"/>
          <w:szCs w:val="33"/>
        </w:rPr>
        <w:t>社会治理相关工作知识</w:t>
      </w:r>
    </w:p>
    <w:p>
      <w:pPr>
        <w:tabs>
          <w:tab w:val="left" w:pos="900"/>
        </w:tabs>
        <w:spacing w:line="440" w:lineRule="exact"/>
        <w:ind w:firstLine="660" w:firstLineChars="200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仿宋_GB2312"/>
          <w:sz w:val="33"/>
          <w:szCs w:val="33"/>
        </w:rPr>
        <w:t>党建引领基层治理、社会工作等相关基础知识。</w:t>
      </w:r>
    </w:p>
    <w:p>
      <w:pPr>
        <w:spacing w:line="500" w:lineRule="exact"/>
        <w:ind w:firstLine="603"/>
        <w:rPr>
          <w:rFonts w:ascii="Times New Roman" w:hAnsi="Times New Roman" w:eastAsia="仿宋_GB2312"/>
          <w:sz w:val="33"/>
          <w:szCs w:val="33"/>
        </w:rPr>
      </w:pPr>
    </w:p>
    <w:p>
      <w:pPr>
        <w:spacing w:line="500" w:lineRule="exact"/>
        <w:ind w:firstLine="603"/>
        <w:jc w:val="right"/>
        <w:rPr>
          <w:rFonts w:ascii="Times New Roman" w:hAnsi="Times New Roman" w:eastAsia="仿宋_GB2312"/>
          <w:sz w:val="33"/>
          <w:szCs w:val="33"/>
        </w:rPr>
      </w:pPr>
    </w:p>
    <w:p>
      <w:pPr>
        <w:spacing w:line="500" w:lineRule="exact"/>
        <w:rPr>
          <w:rFonts w:ascii="Times New Roman" w:hAnsi="Times New Roman" w:eastAsia="仿宋_GB2312"/>
          <w:sz w:val="33"/>
          <w:szCs w:val="33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567" w:right="141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jAzYzNjZjBhZTQ5OTEwODFhY2VlZjQwZjY1MTIifQ=="/>
  </w:docVars>
  <w:rsids>
    <w:rsidRoot w:val="00220CB5"/>
    <w:rsid w:val="00040CB4"/>
    <w:rsid w:val="001F13E1"/>
    <w:rsid w:val="00220CB5"/>
    <w:rsid w:val="003D0769"/>
    <w:rsid w:val="00412F5F"/>
    <w:rsid w:val="004D52E6"/>
    <w:rsid w:val="0075194C"/>
    <w:rsid w:val="008A454C"/>
    <w:rsid w:val="00B80B0B"/>
    <w:rsid w:val="00DB20E1"/>
    <w:rsid w:val="00E63CFD"/>
    <w:rsid w:val="00F118F9"/>
    <w:rsid w:val="04BC1AC7"/>
    <w:rsid w:val="09002BCF"/>
    <w:rsid w:val="0A161941"/>
    <w:rsid w:val="0C7561CD"/>
    <w:rsid w:val="0D0C2BB8"/>
    <w:rsid w:val="0F270DE5"/>
    <w:rsid w:val="0FDA73BD"/>
    <w:rsid w:val="11AF00AD"/>
    <w:rsid w:val="11F256C5"/>
    <w:rsid w:val="131E02A8"/>
    <w:rsid w:val="139D3A91"/>
    <w:rsid w:val="14520D12"/>
    <w:rsid w:val="14854531"/>
    <w:rsid w:val="157D7E57"/>
    <w:rsid w:val="176A5B2B"/>
    <w:rsid w:val="17730E64"/>
    <w:rsid w:val="1816180F"/>
    <w:rsid w:val="1A4C776A"/>
    <w:rsid w:val="1AA2382E"/>
    <w:rsid w:val="1AB47A4F"/>
    <w:rsid w:val="1AED757F"/>
    <w:rsid w:val="1BB0313F"/>
    <w:rsid w:val="1E937715"/>
    <w:rsid w:val="219263AA"/>
    <w:rsid w:val="21B14899"/>
    <w:rsid w:val="267B565F"/>
    <w:rsid w:val="27C4726C"/>
    <w:rsid w:val="28240557"/>
    <w:rsid w:val="29037931"/>
    <w:rsid w:val="29682EF8"/>
    <w:rsid w:val="2B51562E"/>
    <w:rsid w:val="2BF10171"/>
    <w:rsid w:val="2D23496B"/>
    <w:rsid w:val="31484E82"/>
    <w:rsid w:val="317B4712"/>
    <w:rsid w:val="36601FC7"/>
    <w:rsid w:val="36890AC1"/>
    <w:rsid w:val="37E34E12"/>
    <w:rsid w:val="383B3E65"/>
    <w:rsid w:val="3A301E5C"/>
    <w:rsid w:val="3BDC1765"/>
    <w:rsid w:val="3DE80A78"/>
    <w:rsid w:val="3FA07A8C"/>
    <w:rsid w:val="41142445"/>
    <w:rsid w:val="42017E31"/>
    <w:rsid w:val="43066056"/>
    <w:rsid w:val="45DD3156"/>
    <w:rsid w:val="466879F5"/>
    <w:rsid w:val="470236DA"/>
    <w:rsid w:val="48445AEC"/>
    <w:rsid w:val="4AE46C30"/>
    <w:rsid w:val="4BC714E0"/>
    <w:rsid w:val="4BCC4D2D"/>
    <w:rsid w:val="4CB6269D"/>
    <w:rsid w:val="4D1653CF"/>
    <w:rsid w:val="4D370631"/>
    <w:rsid w:val="51A82756"/>
    <w:rsid w:val="52BD2FD8"/>
    <w:rsid w:val="531D5787"/>
    <w:rsid w:val="548B6E2E"/>
    <w:rsid w:val="561C60FF"/>
    <w:rsid w:val="566D7DDF"/>
    <w:rsid w:val="5768038C"/>
    <w:rsid w:val="59442523"/>
    <w:rsid w:val="5B171182"/>
    <w:rsid w:val="5B362276"/>
    <w:rsid w:val="5C5A1297"/>
    <w:rsid w:val="5E8032CD"/>
    <w:rsid w:val="5ED35331"/>
    <w:rsid w:val="5EF73B76"/>
    <w:rsid w:val="608763D3"/>
    <w:rsid w:val="65E229BF"/>
    <w:rsid w:val="66630734"/>
    <w:rsid w:val="672E57FA"/>
    <w:rsid w:val="684B5FBD"/>
    <w:rsid w:val="68857090"/>
    <w:rsid w:val="69E71F70"/>
    <w:rsid w:val="6D6F614D"/>
    <w:rsid w:val="6D9951E4"/>
    <w:rsid w:val="6DA92EAD"/>
    <w:rsid w:val="701D28B0"/>
    <w:rsid w:val="71324139"/>
    <w:rsid w:val="737223AC"/>
    <w:rsid w:val="76401B62"/>
    <w:rsid w:val="7736137F"/>
    <w:rsid w:val="777234E1"/>
    <w:rsid w:val="778A38E9"/>
    <w:rsid w:val="79ED3C88"/>
    <w:rsid w:val="7A134681"/>
    <w:rsid w:val="7AC34054"/>
    <w:rsid w:val="7B32428B"/>
    <w:rsid w:val="7B8F0CE7"/>
    <w:rsid w:val="7BFA5F7E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napToGrid w:val="0"/>
      <w:spacing w:line="300" w:lineRule="auto"/>
      <w:ind w:firstLine="200" w:firstLineChars="200"/>
    </w:pPr>
    <w:rPr>
      <w:rFonts w:ascii="新宋体" w:hAnsi="新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unhideWhenUsed/>
    <w:qFormat/>
    <w:uiPriority w:val="0"/>
    <w:pPr>
      <w:tabs>
        <w:tab w:val="left" w:pos="2340"/>
      </w:tabs>
      <w:spacing w:before="100" w:beforeAutospacing="1" w:after="100" w:afterAutospacing="1" w:line="360" w:lineRule="auto"/>
      <w:ind w:left="-133" w:leftChars="-133" w:firstLine="420"/>
      <w:jc w:val="left"/>
    </w:pPr>
    <w:rPr>
      <w:rFonts w:ascii="宋体" w:hAnsi="宋体"/>
      <w:bCs/>
      <w:sz w:val="30"/>
      <w:szCs w:val="3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5398</Words>
  <Characters>5629</Characters>
  <Lines>45</Lines>
  <Paragraphs>12</Paragraphs>
  <TotalTime>3</TotalTime>
  <ScaleCrop>false</ScaleCrop>
  <LinksUpToDate>false</LinksUpToDate>
  <CharactersWithSpaces>5983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2023-02-01T06:10:00Z</dcterms:created>
  <dc:creator>小熊滚球</dc:creator>
  <cp:lastModifiedBy>DELL</cp:lastModifiedBy>
  <cp:lastPrinted>2023-08-04T07:46:00Z</cp:lastPrinted>
  <dcterms:modified xsi:type="dcterms:W3CDTF">2023-08-04T09:50:12Z</dcterms:modified>
  <dc:title>龙井市2023年面向社会公开招聘城市社区专职工作者岗位人员公告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039FB370F9274B7283C26E7C3CE4154E_13</vt:lpwstr>
  </property>
</Properties>
</file>