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D50" w:rsidRDefault="006F19D0">
      <w:pPr>
        <w:spacing w:line="64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</w:p>
    <w:p w:rsidR="006F19D0" w:rsidRDefault="006F19D0" w:rsidP="006F19D0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2023</w:t>
      </w:r>
      <w:r>
        <w:rPr>
          <w:rFonts w:ascii="Times New Roman" w:eastAsia="方正小标宋简体" w:hAnsi="Times New Roman"/>
          <w:sz w:val="44"/>
          <w:szCs w:val="44"/>
        </w:rPr>
        <w:t>年</w:t>
      </w:r>
      <w:r>
        <w:rPr>
          <w:rFonts w:ascii="Times New Roman" w:eastAsia="方正小标宋简体" w:hAnsi="Times New Roman" w:hint="eastAsia"/>
          <w:sz w:val="44"/>
          <w:szCs w:val="44"/>
        </w:rPr>
        <w:t>湖州</w:t>
      </w:r>
      <w:r>
        <w:rPr>
          <w:rFonts w:ascii="Times New Roman" w:eastAsia="方正小标宋简体" w:hAnsi="Times New Roman"/>
          <w:sz w:val="44"/>
          <w:szCs w:val="44"/>
        </w:rPr>
        <w:t>市公局机关第一次警务辅助</w:t>
      </w:r>
    </w:p>
    <w:p w:rsidR="00153D50" w:rsidRDefault="001D6665" w:rsidP="006F19D0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人员招聘</w:t>
      </w:r>
      <w:r>
        <w:rPr>
          <w:rFonts w:ascii="Times New Roman" w:eastAsia="方正小标宋简体" w:hAnsi="Times New Roman" w:hint="eastAsia"/>
          <w:sz w:val="44"/>
          <w:szCs w:val="44"/>
        </w:rPr>
        <w:t>考核</w:t>
      </w:r>
      <w:r w:rsidR="006F19D0">
        <w:rPr>
          <w:rFonts w:ascii="Times New Roman" w:eastAsia="方正小标宋简体" w:hAnsi="Times New Roman"/>
          <w:sz w:val="44"/>
          <w:szCs w:val="44"/>
        </w:rPr>
        <w:t>办法</w:t>
      </w:r>
    </w:p>
    <w:p w:rsidR="00153D50" w:rsidRDefault="00153D50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153D50" w:rsidRDefault="006F19D0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</w:t>
      </w:r>
      <w:r>
        <w:rPr>
          <w:rFonts w:ascii="Times New Roman" w:eastAsia="黑体" w:hAnsi="Times New Roman" w:hint="eastAsia"/>
          <w:sz w:val="32"/>
          <w:szCs w:val="32"/>
        </w:rPr>
        <w:t>、</w:t>
      </w:r>
      <w:r>
        <w:rPr>
          <w:rFonts w:ascii="Times New Roman" w:eastAsia="黑体" w:hAnsi="Times New Roman"/>
          <w:sz w:val="32"/>
          <w:szCs w:val="32"/>
        </w:rPr>
        <w:t>治安管理辅助岗位</w:t>
      </w:r>
      <w:r>
        <w:rPr>
          <w:rFonts w:ascii="Times New Roman" w:eastAsia="黑体" w:hAnsi="Times New Roman" w:hint="eastAsia"/>
          <w:sz w:val="32"/>
          <w:szCs w:val="32"/>
        </w:rPr>
        <w:t>1</w:t>
      </w:r>
      <w:r>
        <w:rPr>
          <w:rFonts w:ascii="Times New Roman" w:eastAsia="黑体" w:hAnsi="Times New Roman" w:hint="eastAsia"/>
          <w:sz w:val="32"/>
          <w:szCs w:val="32"/>
        </w:rPr>
        <w:t>、</w:t>
      </w:r>
      <w:r>
        <w:rPr>
          <w:rFonts w:ascii="Times New Roman" w:eastAsia="黑体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黑体" w:hAnsi="Times New Roman" w:hint="eastAsia"/>
          <w:sz w:val="32"/>
          <w:szCs w:val="32"/>
        </w:rPr>
        <w:t>用人部门：</w:t>
      </w:r>
      <w:r>
        <w:rPr>
          <w:rFonts w:ascii="Times New Roman" w:eastAsia="黑体" w:hAnsi="Times New Roman"/>
          <w:sz w:val="32"/>
          <w:szCs w:val="32"/>
        </w:rPr>
        <w:t>特警支队</w:t>
      </w:r>
      <w:r>
        <w:rPr>
          <w:rFonts w:ascii="Times New Roman" w:eastAsia="黑体" w:hAnsi="Times New Roman" w:hint="eastAsia"/>
          <w:sz w:val="32"/>
          <w:szCs w:val="32"/>
        </w:rPr>
        <w:t>）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（一）笔试。</w:t>
      </w:r>
      <w:r>
        <w:rPr>
          <w:rFonts w:ascii="Times New Roman" w:eastAsia="仿宋_GB2312" w:hAnsi="Times New Roman"/>
          <w:sz w:val="32"/>
          <w:szCs w:val="32"/>
        </w:rPr>
        <w:t>应知应会基本知识测试，考试形式为闭卷，成绩满分为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分。主要测试时事政治、基本法律知识</w:t>
      </w:r>
      <w:r w:rsidR="008865B0">
        <w:rPr>
          <w:rFonts w:ascii="Times New Roman" w:eastAsia="仿宋_GB2312" w:hAnsi="Times New Roman" w:hint="eastAsia"/>
          <w:sz w:val="32"/>
          <w:szCs w:val="32"/>
        </w:rPr>
        <w:t>、逻辑思维能力</w:t>
      </w:r>
      <w:r>
        <w:rPr>
          <w:rFonts w:ascii="Times New Roman" w:eastAsia="仿宋_GB2312" w:hAnsi="Times New Roman"/>
          <w:sz w:val="32"/>
          <w:szCs w:val="32"/>
        </w:rPr>
        <w:t>及写作能力。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/>
          <w:b/>
          <w:sz w:val="32"/>
          <w:szCs w:val="32"/>
        </w:rPr>
        <w:t>（</w:t>
      </w:r>
      <w:r>
        <w:rPr>
          <w:rFonts w:ascii="楷体_GB2312" w:eastAsia="楷体_GB2312" w:hAnsi="Times New Roman" w:hint="eastAsia"/>
          <w:b/>
          <w:sz w:val="32"/>
          <w:szCs w:val="32"/>
        </w:rPr>
        <w:t>二</w:t>
      </w:r>
      <w:r>
        <w:rPr>
          <w:rFonts w:ascii="楷体_GB2312" w:eastAsia="楷体_GB2312" w:hAnsi="Times New Roman"/>
          <w:b/>
          <w:sz w:val="32"/>
          <w:szCs w:val="32"/>
        </w:rPr>
        <w:t>）体能测试。</w:t>
      </w:r>
      <w:r>
        <w:rPr>
          <w:rFonts w:ascii="Times New Roman" w:eastAsia="仿宋_GB2312" w:hAnsi="Times New Roman"/>
          <w:sz w:val="32"/>
          <w:szCs w:val="32"/>
        </w:rPr>
        <w:t>测试科目为</w:t>
      </w:r>
      <w:r>
        <w:rPr>
          <w:rFonts w:ascii="Times New Roman" w:eastAsia="仿宋_GB2312" w:hAnsi="Times New Roman"/>
          <w:sz w:val="32"/>
          <w:szCs w:val="32"/>
        </w:rPr>
        <w:t>1000</w:t>
      </w:r>
      <w:r>
        <w:rPr>
          <w:rFonts w:ascii="Times New Roman" w:eastAsia="仿宋_GB2312" w:hAnsi="Times New Roman"/>
          <w:sz w:val="32"/>
          <w:szCs w:val="32"/>
        </w:rPr>
        <w:t>米和立定跳远。每个测试科目总分均为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分。有任一科目低于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分的，均视为不合格，不能列为面试对象。具体评分标准详见附件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53D50" w:rsidRDefault="001D666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上述两项</w:t>
      </w:r>
      <w:r>
        <w:rPr>
          <w:rFonts w:ascii="Times New Roman" w:eastAsia="仿宋_GB2312" w:hAnsi="Times New Roman" w:hint="eastAsia"/>
          <w:sz w:val="32"/>
          <w:szCs w:val="32"/>
        </w:rPr>
        <w:t>考核</w:t>
      </w:r>
      <w:r w:rsidR="006F19D0">
        <w:rPr>
          <w:rFonts w:ascii="Times New Roman" w:eastAsia="仿宋_GB2312" w:hAnsi="Times New Roman"/>
          <w:sz w:val="32"/>
          <w:szCs w:val="32"/>
        </w:rPr>
        <w:t>结束后，按笔试成绩占</w:t>
      </w:r>
      <w:r w:rsidR="006F19D0">
        <w:rPr>
          <w:rFonts w:ascii="Times New Roman" w:eastAsia="仿宋_GB2312" w:hAnsi="Times New Roman"/>
          <w:sz w:val="32"/>
          <w:szCs w:val="32"/>
        </w:rPr>
        <w:t>30%</w:t>
      </w:r>
      <w:r w:rsidR="006F19D0">
        <w:rPr>
          <w:rFonts w:ascii="Times New Roman" w:eastAsia="仿宋_GB2312" w:hAnsi="Times New Roman"/>
          <w:sz w:val="32"/>
          <w:szCs w:val="32"/>
        </w:rPr>
        <w:t>、体能测试成绩占</w:t>
      </w:r>
      <w:r w:rsidR="006F19D0">
        <w:rPr>
          <w:rFonts w:ascii="Times New Roman" w:eastAsia="仿宋_GB2312" w:hAnsi="Times New Roman"/>
          <w:sz w:val="32"/>
          <w:szCs w:val="32"/>
        </w:rPr>
        <w:t>70%</w:t>
      </w:r>
      <w:r w:rsidR="006F19D0">
        <w:rPr>
          <w:rFonts w:ascii="Times New Roman" w:eastAsia="仿宋_GB2312" w:hAnsi="Times New Roman"/>
          <w:sz w:val="32"/>
          <w:szCs w:val="32"/>
        </w:rPr>
        <w:t>合成考试成绩。若考试成绩相等，以体能测试成绩高的排名在前。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/>
          <w:b/>
          <w:sz w:val="32"/>
          <w:szCs w:val="32"/>
        </w:rPr>
        <w:t>（</w:t>
      </w:r>
      <w:r>
        <w:rPr>
          <w:rFonts w:ascii="楷体_GB2312" w:eastAsia="楷体_GB2312" w:hAnsi="Times New Roman" w:hint="eastAsia"/>
          <w:b/>
          <w:sz w:val="32"/>
          <w:szCs w:val="32"/>
        </w:rPr>
        <w:t>三</w:t>
      </w:r>
      <w:r>
        <w:rPr>
          <w:rFonts w:ascii="楷体_GB2312" w:eastAsia="楷体_GB2312" w:hAnsi="Times New Roman"/>
          <w:b/>
          <w:sz w:val="32"/>
          <w:szCs w:val="32"/>
        </w:rPr>
        <w:t>）面试。</w:t>
      </w:r>
      <w:r>
        <w:rPr>
          <w:rFonts w:ascii="Times New Roman" w:eastAsia="仿宋_GB2312" w:hAnsi="Times New Roman"/>
          <w:sz w:val="32"/>
          <w:szCs w:val="32"/>
        </w:rPr>
        <w:t>依据考试成绩由高到低顺序，按计划聘用人数</w:t>
      </w:r>
      <w:r>
        <w:rPr>
          <w:rFonts w:ascii="Times New Roman" w:eastAsia="仿宋_GB2312" w:hAnsi="Times New Roman"/>
          <w:sz w:val="32"/>
          <w:szCs w:val="32"/>
        </w:rPr>
        <w:t>1:2</w:t>
      </w:r>
      <w:r>
        <w:rPr>
          <w:rFonts w:ascii="Times New Roman" w:eastAsia="仿宋_GB2312" w:hAnsi="Times New Roman"/>
          <w:sz w:val="32"/>
          <w:szCs w:val="32"/>
        </w:rPr>
        <w:t>的比例确定面试人选，不足规定比例的，按实际人数确定。面试采取面谈方式进行。主要测试应聘岗位所需的专业技能，以及言行举止、逻辑思维、心理抗压等能力。面试成绩满分为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分，合格分为</w:t>
      </w:r>
      <w:r>
        <w:rPr>
          <w:rFonts w:ascii="Times New Roman" w:eastAsia="仿宋_GB2312" w:hAnsi="Times New Roman"/>
          <w:sz w:val="32"/>
          <w:szCs w:val="32"/>
        </w:rPr>
        <w:t>60</w:t>
      </w:r>
      <w:r>
        <w:rPr>
          <w:rFonts w:ascii="Times New Roman" w:eastAsia="仿宋_GB2312" w:hAnsi="Times New Roman"/>
          <w:sz w:val="32"/>
          <w:szCs w:val="32"/>
        </w:rPr>
        <w:t>分。面试不合格者，不能列为体检对象。</w:t>
      </w:r>
    </w:p>
    <w:p w:rsidR="00153D50" w:rsidRDefault="006F19D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面试结束后，将考试成绩、面试成绩合成计算总成绩。总成绩的计算公式为：总成绩</w:t>
      </w:r>
      <w:r>
        <w:rPr>
          <w:rFonts w:ascii="Times New Roman" w:eastAsia="仿宋_GB2312" w:hAnsi="Times New Roman"/>
          <w:sz w:val="32"/>
          <w:szCs w:val="32"/>
        </w:rPr>
        <w:t>=</w:t>
      </w:r>
      <w:r>
        <w:rPr>
          <w:rFonts w:ascii="Times New Roman" w:eastAsia="仿宋_GB2312" w:hAnsi="Times New Roman"/>
          <w:sz w:val="32"/>
          <w:szCs w:val="32"/>
        </w:rPr>
        <w:t>考试成绩</w:t>
      </w:r>
      <w:r>
        <w:rPr>
          <w:rFonts w:ascii="Times New Roman" w:eastAsia="仿宋_GB2312" w:hAnsi="Times New Roman"/>
          <w:sz w:val="32"/>
          <w:szCs w:val="32"/>
        </w:rPr>
        <w:t>×40%+</w:t>
      </w:r>
      <w:r>
        <w:rPr>
          <w:rFonts w:ascii="Times New Roman" w:eastAsia="仿宋_GB2312" w:hAnsi="Times New Roman"/>
          <w:sz w:val="32"/>
          <w:szCs w:val="32"/>
        </w:rPr>
        <w:t>面试成绩</w:t>
      </w:r>
      <w:r>
        <w:rPr>
          <w:rFonts w:ascii="Times New Roman" w:eastAsia="仿宋_GB2312" w:hAnsi="Times New Roman"/>
          <w:sz w:val="32"/>
          <w:szCs w:val="32"/>
        </w:rPr>
        <w:t>×60%</w:t>
      </w:r>
      <w:r>
        <w:rPr>
          <w:rFonts w:ascii="Times New Roman" w:eastAsia="仿宋_GB2312" w:hAnsi="Times New Roman"/>
          <w:sz w:val="32"/>
          <w:szCs w:val="32"/>
        </w:rPr>
        <w:t>。若总成绩相等，以面试成绩高的排位在前，如再出现其他特殊情况，由市局政治部研究决定。</w:t>
      </w:r>
    </w:p>
    <w:p w:rsidR="00153D50" w:rsidRDefault="006F19D0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二、</w:t>
      </w:r>
      <w:r>
        <w:rPr>
          <w:rFonts w:ascii="Times New Roman" w:eastAsia="黑体" w:hAnsi="Times New Roman"/>
          <w:sz w:val="32"/>
          <w:szCs w:val="32"/>
        </w:rPr>
        <w:t>治安管理辅助岗位</w:t>
      </w:r>
      <w:r>
        <w:rPr>
          <w:rFonts w:ascii="Times New Roman" w:eastAsia="黑体" w:hAnsi="Times New Roman" w:hint="eastAsia"/>
          <w:sz w:val="32"/>
          <w:szCs w:val="32"/>
        </w:rPr>
        <w:t>2</w:t>
      </w:r>
      <w:r>
        <w:rPr>
          <w:rFonts w:ascii="Times New Roman" w:eastAsia="黑体" w:hAnsi="Times New Roman"/>
          <w:sz w:val="32"/>
          <w:szCs w:val="32"/>
        </w:rPr>
        <w:t>：</w:t>
      </w:r>
      <w:r w:rsidRPr="00205DAD">
        <w:rPr>
          <w:rFonts w:ascii="Times New Roman" w:eastAsia="黑体" w:hAnsi="Times New Roman" w:hint="eastAsia"/>
          <w:sz w:val="32"/>
          <w:szCs w:val="32"/>
        </w:rPr>
        <w:t>（用人</w:t>
      </w:r>
      <w:r w:rsidRPr="00205DAD">
        <w:rPr>
          <w:rFonts w:ascii="Times New Roman" w:eastAsia="黑体" w:hAnsi="Times New Roman"/>
          <w:sz w:val="32"/>
          <w:szCs w:val="32"/>
        </w:rPr>
        <w:t>部门</w:t>
      </w:r>
      <w:r w:rsidRPr="00205DAD">
        <w:rPr>
          <w:rFonts w:ascii="Times New Roman" w:eastAsia="黑体" w:hAnsi="Times New Roman" w:hint="eastAsia"/>
          <w:sz w:val="32"/>
          <w:szCs w:val="32"/>
        </w:rPr>
        <w:t>：</w:t>
      </w:r>
      <w:r w:rsidRPr="00205DAD">
        <w:rPr>
          <w:rFonts w:ascii="Times New Roman" w:eastAsia="黑体" w:hAnsi="Times New Roman"/>
          <w:sz w:val="32"/>
          <w:szCs w:val="32"/>
        </w:rPr>
        <w:t>特警支队</w:t>
      </w:r>
      <w:r w:rsidRPr="00205DAD">
        <w:rPr>
          <w:rFonts w:ascii="Times New Roman" w:eastAsia="黑体" w:hAnsi="Times New Roman" w:hint="eastAsia"/>
          <w:sz w:val="32"/>
          <w:szCs w:val="32"/>
        </w:rPr>
        <w:t>）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（一）体能测试。</w:t>
      </w:r>
      <w:r>
        <w:rPr>
          <w:rFonts w:ascii="Times New Roman" w:eastAsia="仿宋_GB2312" w:hAnsi="Times New Roman"/>
          <w:sz w:val="32"/>
          <w:szCs w:val="32"/>
        </w:rPr>
        <w:t>测试科目为</w:t>
      </w:r>
      <w:r>
        <w:rPr>
          <w:rFonts w:ascii="Times New Roman" w:eastAsia="仿宋_GB2312" w:hAnsi="Times New Roman"/>
          <w:sz w:val="32"/>
          <w:szCs w:val="32"/>
        </w:rPr>
        <w:t>1000</w:t>
      </w:r>
      <w:r>
        <w:rPr>
          <w:rFonts w:ascii="Times New Roman" w:eastAsia="仿宋_GB2312" w:hAnsi="Times New Roman"/>
          <w:sz w:val="32"/>
          <w:szCs w:val="32"/>
        </w:rPr>
        <w:t>米和立定跳远。每个测试科目总分均为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分。有任一科目低于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分的，均视为不合格，不能列为面试对象。具体评分标准详见附件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53D50" w:rsidRDefault="006F19D0" w:rsidP="006F19D0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Times New Roman"/>
          <w:b/>
          <w:sz w:val="32"/>
          <w:szCs w:val="32"/>
        </w:rPr>
        <w:t>（</w:t>
      </w:r>
      <w:r>
        <w:rPr>
          <w:rFonts w:ascii="楷体_GB2312" w:eastAsia="楷体_GB2312" w:hAnsi="Times New Roman" w:hint="eastAsia"/>
          <w:b/>
          <w:sz w:val="32"/>
          <w:szCs w:val="32"/>
        </w:rPr>
        <w:t>二</w:t>
      </w:r>
      <w:r>
        <w:rPr>
          <w:rFonts w:ascii="楷体_GB2312" w:eastAsia="楷体_GB2312" w:hAnsi="Times New Roman"/>
          <w:b/>
          <w:sz w:val="32"/>
          <w:szCs w:val="32"/>
        </w:rPr>
        <w:t>）</w:t>
      </w:r>
      <w:r>
        <w:rPr>
          <w:rFonts w:ascii="楷体_GB2312" w:eastAsia="楷体_GB2312" w:hAnsi="Times New Roman" w:hint="eastAsia"/>
          <w:b/>
          <w:sz w:val="32"/>
          <w:szCs w:val="32"/>
        </w:rPr>
        <w:t>实操</w:t>
      </w:r>
      <w:r>
        <w:rPr>
          <w:rFonts w:ascii="楷体_GB2312" w:eastAsia="楷体_GB2312" w:hAnsi="Times New Roman"/>
          <w:b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测试科目为多旋翼八字飞行（必考）和</w:t>
      </w:r>
      <w:r>
        <w:rPr>
          <w:rFonts w:ascii="仿宋_GB2312" w:eastAsia="仿宋_GB2312" w:hAnsi="仿宋_GB2312" w:cs="仿宋_GB2312" w:hint="eastAsia"/>
          <w:sz w:val="32"/>
          <w:szCs w:val="32"/>
        </w:rPr>
        <w:t>穿越机飞行、固定翼飞行、组装（三选一）。</w:t>
      </w:r>
      <w:r>
        <w:rPr>
          <w:rFonts w:ascii="Times New Roman" w:eastAsia="仿宋_GB2312" w:hAnsi="Times New Roman"/>
          <w:sz w:val="32"/>
          <w:szCs w:val="32"/>
        </w:rPr>
        <w:t>具体评分标准详见附件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53D50" w:rsidRDefault="001D666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上述两项</w:t>
      </w:r>
      <w:r>
        <w:rPr>
          <w:rFonts w:ascii="Times New Roman" w:eastAsia="仿宋_GB2312" w:hAnsi="Times New Roman" w:hint="eastAsia"/>
          <w:sz w:val="32"/>
          <w:szCs w:val="32"/>
        </w:rPr>
        <w:t>考核</w:t>
      </w:r>
      <w:r w:rsidR="006F19D0">
        <w:rPr>
          <w:rFonts w:ascii="Times New Roman" w:eastAsia="仿宋_GB2312" w:hAnsi="Times New Roman"/>
          <w:sz w:val="32"/>
          <w:szCs w:val="32"/>
        </w:rPr>
        <w:t>结束后，按</w:t>
      </w:r>
      <w:r w:rsidR="006F19D0">
        <w:rPr>
          <w:rFonts w:ascii="Times New Roman" w:eastAsia="仿宋_GB2312" w:hAnsi="Times New Roman" w:hint="eastAsia"/>
          <w:sz w:val="32"/>
          <w:szCs w:val="32"/>
        </w:rPr>
        <w:t>体能</w:t>
      </w:r>
      <w:r w:rsidR="006F19D0">
        <w:rPr>
          <w:rFonts w:ascii="Times New Roman" w:eastAsia="仿宋_GB2312" w:hAnsi="Times New Roman"/>
          <w:sz w:val="32"/>
          <w:szCs w:val="32"/>
        </w:rPr>
        <w:t>成绩占</w:t>
      </w:r>
      <w:r w:rsidR="006F19D0">
        <w:rPr>
          <w:rFonts w:ascii="Times New Roman" w:eastAsia="仿宋_GB2312" w:hAnsi="Times New Roman"/>
          <w:sz w:val="32"/>
          <w:szCs w:val="32"/>
        </w:rPr>
        <w:t>30%</w:t>
      </w:r>
      <w:r w:rsidR="006F19D0">
        <w:rPr>
          <w:rFonts w:ascii="Times New Roman" w:eastAsia="仿宋_GB2312" w:hAnsi="Times New Roman"/>
          <w:sz w:val="32"/>
          <w:szCs w:val="32"/>
        </w:rPr>
        <w:t>、</w:t>
      </w:r>
      <w:r w:rsidR="006F19D0">
        <w:rPr>
          <w:rFonts w:ascii="Times New Roman" w:eastAsia="仿宋_GB2312" w:hAnsi="Times New Roman" w:hint="eastAsia"/>
          <w:sz w:val="32"/>
          <w:szCs w:val="32"/>
        </w:rPr>
        <w:t>实操</w:t>
      </w:r>
      <w:r w:rsidR="006F19D0">
        <w:rPr>
          <w:rFonts w:ascii="Times New Roman" w:eastAsia="仿宋_GB2312" w:hAnsi="Times New Roman"/>
          <w:sz w:val="32"/>
          <w:szCs w:val="32"/>
        </w:rPr>
        <w:t>测试成绩占</w:t>
      </w:r>
      <w:r w:rsidR="006F19D0">
        <w:rPr>
          <w:rFonts w:ascii="Times New Roman" w:eastAsia="仿宋_GB2312" w:hAnsi="Times New Roman"/>
          <w:sz w:val="32"/>
          <w:szCs w:val="32"/>
        </w:rPr>
        <w:t>70%</w:t>
      </w:r>
      <w:r w:rsidR="006F19D0">
        <w:rPr>
          <w:rFonts w:ascii="Times New Roman" w:eastAsia="仿宋_GB2312" w:hAnsi="Times New Roman"/>
          <w:sz w:val="32"/>
          <w:szCs w:val="32"/>
        </w:rPr>
        <w:t>合成考试成绩。若考试成绩相等，以</w:t>
      </w:r>
      <w:r w:rsidR="006F19D0">
        <w:rPr>
          <w:rFonts w:ascii="Times New Roman" w:eastAsia="仿宋_GB2312" w:hAnsi="Times New Roman" w:hint="eastAsia"/>
          <w:sz w:val="32"/>
          <w:szCs w:val="32"/>
        </w:rPr>
        <w:t>实操</w:t>
      </w:r>
      <w:r w:rsidR="006F19D0">
        <w:rPr>
          <w:rFonts w:ascii="Times New Roman" w:eastAsia="仿宋_GB2312" w:hAnsi="Times New Roman"/>
          <w:sz w:val="32"/>
          <w:szCs w:val="32"/>
        </w:rPr>
        <w:t>测试成绩高的排名在前。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/>
          <w:b/>
          <w:sz w:val="32"/>
          <w:szCs w:val="32"/>
        </w:rPr>
        <w:t>（</w:t>
      </w:r>
      <w:r>
        <w:rPr>
          <w:rFonts w:ascii="楷体_GB2312" w:eastAsia="楷体_GB2312" w:hAnsi="Times New Roman" w:hint="eastAsia"/>
          <w:b/>
          <w:sz w:val="32"/>
          <w:szCs w:val="32"/>
        </w:rPr>
        <w:t>三</w:t>
      </w:r>
      <w:r>
        <w:rPr>
          <w:rFonts w:ascii="楷体_GB2312" w:eastAsia="楷体_GB2312" w:hAnsi="Times New Roman"/>
          <w:b/>
          <w:sz w:val="32"/>
          <w:szCs w:val="32"/>
        </w:rPr>
        <w:t>）面试。</w:t>
      </w:r>
      <w:r>
        <w:rPr>
          <w:rFonts w:ascii="Times New Roman" w:eastAsia="仿宋_GB2312" w:hAnsi="Times New Roman"/>
          <w:sz w:val="32"/>
          <w:szCs w:val="32"/>
        </w:rPr>
        <w:t>依据考试成绩由高到低顺序，按计划聘用人数</w:t>
      </w:r>
      <w:r>
        <w:rPr>
          <w:rFonts w:ascii="Times New Roman" w:eastAsia="仿宋_GB2312" w:hAnsi="Times New Roman"/>
          <w:sz w:val="32"/>
          <w:szCs w:val="32"/>
        </w:rPr>
        <w:t>1: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的比例确定面试人选，不足规定比例的，按实际人数确定。面试采取面谈方式进行。主要测试应聘岗位所需的专业技能，以及言行举止、逻辑思维、心理抗压等能力。面试成绩满分为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分，合格分为</w:t>
      </w:r>
      <w:r>
        <w:rPr>
          <w:rFonts w:ascii="Times New Roman" w:eastAsia="仿宋_GB2312" w:hAnsi="Times New Roman"/>
          <w:sz w:val="32"/>
          <w:szCs w:val="32"/>
        </w:rPr>
        <w:t>60</w:t>
      </w:r>
      <w:r>
        <w:rPr>
          <w:rFonts w:ascii="Times New Roman" w:eastAsia="仿宋_GB2312" w:hAnsi="Times New Roman"/>
          <w:sz w:val="32"/>
          <w:szCs w:val="32"/>
        </w:rPr>
        <w:t>分。面试不合格者，不能列为体检对象。</w:t>
      </w:r>
    </w:p>
    <w:p w:rsidR="00153D50" w:rsidRDefault="006F19D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面试结束后，将考试成绩、面试成绩合成计算总成绩。总成绩的计算公式为：总成绩</w:t>
      </w:r>
      <w:r>
        <w:rPr>
          <w:rFonts w:ascii="Times New Roman" w:eastAsia="仿宋_GB2312" w:hAnsi="Times New Roman"/>
          <w:sz w:val="32"/>
          <w:szCs w:val="32"/>
        </w:rPr>
        <w:t>=</w:t>
      </w:r>
      <w:r>
        <w:rPr>
          <w:rFonts w:ascii="Times New Roman" w:eastAsia="仿宋_GB2312" w:hAnsi="Times New Roman"/>
          <w:sz w:val="32"/>
          <w:szCs w:val="32"/>
        </w:rPr>
        <w:t>考试成绩</w:t>
      </w:r>
      <w:r>
        <w:rPr>
          <w:rFonts w:ascii="Times New Roman" w:eastAsia="仿宋_GB2312" w:hAnsi="Times New Roman"/>
          <w:sz w:val="32"/>
          <w:szCs w:val="32"/>
        </w:rPr>
        <w:t>×40%+</w:t>
      </w:r>
      <w:r>
        <w:rPr>
          <w:rFonts w:ascii="Times New Roman" w:eastAsia="仿宋_GB2312" w:hAnsi="Times New Roman"/>
          <w:sz w:val="32"/>
          <w:szCs w:val="32"/>
        </w:rPr>
        <w:t>面试成绩</w:t>
      </w:r>
      <w:r>
        <w:rPr>
          <w:rFonts w:ascii="Times New Roman" w:eastAsia="仿宋_GB2312" w:hAnsi="Times New Roman"/>
          <w:sz w:val="32"/>
          <w:szCs w:val="32"/>
        </w:rPr>
        <w:t>×60%</w:t>
      </w:r>
      <w:r>
        <w:rPr>
          <w:rFonts w:ascii="Times New Roman" w:eastAsia="仿宋_GB2312" w:hAnsi="Times New Roman"/>
          <w:sz w:val="32"/>
          <w:szCs w:val="32"/>
        </w:rPr>
        <w:t>。若总成绩相等，以面试成绩高的排位在前，如再出现其他特殊情况，由市局政治部研究决定。</w:t>
      </w:r>
    </w:p>
    <w:p w:rsidR="00153D50" w:rsidRDefault="00153D5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64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64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153D50" w:rsidRDefault="006F19D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三、</w:t>
      </w:r>
      <w:r>
        <w:rPr>
          <w:rFonts w:ascii="Times New Roman" w:eastAsia="黑体" w:hAnsi="Times New Roman"/>
          <w:sz w:val="32"/>
          <w:szCs w:val="32"/>
        </w:rPr>
        <w:t>刑事侦查辅助岗位</w:t>
      </w:r>
      <w:r>
        <w:rPr>
          <w:rFonts w:ascii="Times New Roman" w:eastAsia="黑体" w:hAnsi="Times New Roman" w:hint="eastAsia"/>
          <w:sz w:val="32"/>
          <w:szCs w:val="32"/>
        </w:rPr>
        <w:t>（用人</w:t>
      </w:r>
      <w:r>
        <w:rPr>
          <w:rFonts w:ascii="Times New Roman" w:eastAsia="黑体" w:hAnsi="Times New Roman"/>
          <w:sz w:val="32"/>
          <w:szCs w:val="32"/>
        </w:rPr>
        <w:t>部门</w:t>
      </w:r>
      <w:r>
        <w:rPr>
          <w:rFonts w:ascii="Times New Roman" w:eastAsia="黑体" w:hAnsi="Times New Roman" w:hint="eastAsia"/>
          <w:sz w:val="32"/>
          <w:szCs w:val="32"/>
        </w:rPr>
        <w:t>：特警支队）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（一）笔</w:t>
      </w:r>
      <w:bookmarkStart w:id="0" w:name="_GoBack"/>
      <w:bookmarkEnd w:id="0"/>
      <w:r>
        <w:rPr>
          <w:rFonts w:ascii="楷体_GB2312" w:eastAsia="楷体_GB2312" w:hAnsi="Times New Roman" w:hint="eastAsia"/>
          <w:b/>
          <w:sz w:val="32"/>
          <w:szCs w:val="32"/>
        </w:rPr>
        <w:t>试。</w:t>
      </w:r>
      <w:r>
        <w:rPr>
          <w:rFonts w:ascii="Times New Roman" w:eastAsia="仿宋_GB2312" w:hAnsi="Times New Roman"/>
          <w:sz w:val="32"/>
          <w:szCs w:val="32"/>
        </w:rPr>
        <w:t>应知应会基本知识测试，考试形式为闭卷，成绩满分为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分。主要测试时事政治、基本法律知识</w:t>
      </w:r>
      <w:r w:rsidR="008865B0">
        <w:rPr>
          <w:rFonts w:ascii="Times New Roman" w:eastAsia="仿宋_GB2312" w:hAnsi="Times New Roman" w:hint="eastAsia"/>
          <w:sz w:val="32"/>
          <w:szCs w:val="32"/>
        </w:rPr>
        <w:t>、逻辑思维能力</w:t>
      </w:r>
      <w:r>
        <w:rPr>
          <w:rFonts w:ascii="Times New Roman" w:eastAsia="仿宋_GB2312" w:hAnsi="Times New Roman"/>
          <w:sz w:val="32"/>
          <w:szCs w:val="32"/>
        </w:rPr>
        <w:t>及写作能力。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（二）</w:t>
      </w:r>
      <w:r>
        <w:rPr>
          <w:rFonts w:ascii="楷体_GB2312" w:eastAsia="楷体_GB2312" w:hAnsi="Times New Roman"/>
          <w:b/>
          <w:sz w:val="32"/>
          <w:szCs w:val="32"/>
        </w:rPr>
        <w:t>体能测试。</w:t>
      </w:r>
      <w:r>
        <w:rPr>
          <w:rFonts w:ascii="Times New Roman" w:eastAsia="仿宋_GB2312" w:hAnsi="Times New Roman"/>
          <w:sz w:val="32"/>
          <w:szCs w:val="32"/>
        </w:rPr>
        <w:t>测试科目为</w:t>
      </w:r>
      <w:r>
        <w:rPr>
          <w:rFonts w:ascii="Times New Roman" w:eastAsia="仿宋_GB2312" w:hAnsi="Times New Roman"/>
          <w:sz w:val="32"/>
          <w:szCs w:val="32"/>
        </w:rPr>
        <w:t>1000</w:t>
      </w:r>
      <w:r>
        <w:rPr>
          <w:rFonts w:ascii="Times New Roman" w:eastAsia="仿宋_GB2312" w:hAnsi="Times New Roman"/>
          <w:sz w:val="32"/>
          <w:szCs w:val="32"/>
        </w:rPr>
        <w:t>米和立定跳远。每个测试科目总分均为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分。有任一科目低于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分的，均视为不合格，不能列为面试对象。具体评分标准详见附件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53D50" w:rsidRDefault="001D666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上述两项考</w:t>
      </w:r>
      <w:r>
        <w:rPr>
          <w:rFonts w:ascii="Times New Roman" w:eastAsia="仿宋_GB2312" w:hAnsi="Times New Roman" w:hint="eastAsia"/>
          <w:sz w:val="32"/>
          <w:szCs w:val="32"/>
        </w:rPr>
        <w:t>核</w:t>
      </w:r>
      <w:r w:rsidR="006F19D0">
        <w:rPr>
          <w:rFonts w:ascii="Times New Roman" w:eastAsia="仿宋_GB2312" w:hAnsi="Times New Roman"/>
          <w:sz w:val="32"/>
          <w:szCs w:val="32"/>
        </w:rPr>
        <w:t>结束后，按笔试成绩占</w:t>
      </w:r>
      <w:r w:rsidR="006F19D0">
        <w:rPr>
          <w:rFonts w:ascii="Times New Roman" w:eastAsia="仿宋_GB2312" w:hAnsi="Times New Roman"/>
          <w:sz w:val="32"/>
          <w:szCs w:val="32"/>
        </w:rPr>
        <w:t>30%</w:t>
      </w:r>
      <w:r w:rsidR="006F19D0">
        <w:rPr>
          <w:rFonts w:ascii="Times New Roman" w:eastAsia="仿宋_GB2312" w:hAnsi="Times New Roman"/>
          <w:sz w:val="32"/>
          <w:szCs w:val="32"/>
        </w:rPr>
        <w:t>、体能测试成绩占</w:t>
      </w:r>
      <w:r w:rsidR="006F19D0">
        <w:rPr>
          <w:rFonts w:ascii="Times New Roman" w:eastAsia="仿宋_GB2312" w:hAnsi="Times New Roman"/>
          <w:sz w:val="32"/>
          <w:szCs w:val="32"/>
        </w:rPr>
        <w:t>70%</w:t>
      </w:r>
      <w:r w:rsidR="006F19D0">
        <w:rPr>
          <w:rFonts w:ascii="Times New Roman" w:eastAsia="仿宋_GB2312" w:hAnsi="Times New Roman"/>
          <w:sz w:val="32"/>
          <w:szCs w:val="32"/>
        </w:rPr>
        <w:t>合成考试成绩。若考试成绩相等，以体能测试成绩高的排名在前。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（三）</w:t>
      </w:r>
      <w:r>
        <w:rPr>
          <w:rFonts w:ascii="楷体_GB2312" w:eastAsia="楷体_GB2312" w:hAnsi="Times New Roman"/>
          <w:b/>
          <w:sz w:val="32"/>
          <w:szCs w:val="32"/>
        </w:rPr>
        <w:t>面试。</w:t>
      </w:r>
      <w:r>
        <w:rPr>
          <w:rFonts w:ascii="Times New Roman" w:eastAsia="仿宋_GB2312" w:hAnsi="Times New Roman"/>
          <w:sz w:val="32"/>
          <w:szCs w:val="32"/>
        </w:rPr>
        <w:t>依据考试成绩由高到低顺序，按计划聘用人数</w:t>
      </w:r>
      <w:r>
        <w:rPr>
          <w:rFonts w:ascii="Times New Roman" w:eastAsia="仿宋_GB2312" w:hAnsi="Times New Roman"/>
          <w:sz w:val="32"/>
          <w:szCs w:val="32"/>
        </w:rPr>
        <w:t>1: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的比例确定面试人选，不足规定比例的，按实际人数确定。面试采取面谈方式进行。主要测试应聘岗位所需的专业技能，以及言行举止、逻辑思维、心理抗压等能力。面试成绩满分为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分，合格分为</w:t>
      </w:r>
      <w:r>
        <w:rPr>
          <w:rFonts w:ascii="Times New Roman" w:eastAsia="仿宋_GB2312" w:hAnsi="Times New Roman"/>
          <w:sz w:val="32"/>
          <w:szCs w:val="32"/>
        </w:rPr>
        <w:t>60</w:t>
      </w:r>
      <w:r>
        <w:rPr>
          <w:rFonts w:ascii="Times New Roman" w:eastAsia="仿宋_GB2312" w:hAnsi="Times New Roman"/>
          <w:sz w:val="32"/>
          <w:szCs w:val="32"/>
        </w:rPr>
        <w:t>分。面试不合格者，不能列为体检对象。</w:t>
      </w:r>
    </w:p>
    <w:p w:rsidR="00153D50" w:rsidRDefault="006F19D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面试结束后，将考试成绩、面试成绩合成计算总成绩。总成绩的计算公式为：总成绩</w:t>
      </w:r>
      <w:r>
        <w:rPr>
          <w:rFonts w:ascii="Times New Roman" w:eastAsia="仿宋_GB2312" w:hAnsi="Times New Roman"/>
          <w:sz w:val="32"/>
          <w:szCs w:val="32"/>
        </w:rPr>
        <w:t>=</w:t>
      </w:r>
      <w:r>
        <w:rPr>
          <w:rFonts w:ascii="Times New Roman" w:eastAsia="仿宋_GB2312" w:hAnsi="Times New Roman"/>
          <w:sz w:val="32"/>
          <w:szCs w:val="32"/>
        </w:rPr>
        <w:t>考试成绩</w:t>
      </w:r>
      <w:r>
        <w:rPr>
          <w:rFonts w:ascii="Times New Roman" w:eastAsia="仿宋_GB2312" w:hAnsi="Times New Roman"/>
          <w:sz w:val="32"/>
          <w:szCs w:val="32"/>
        </w:rPr>
        <w:t>×40%+</w:t>
      </w:r>
      <w:r>
        <w:rPr>
          <w:rFonts w:ascii="Times New Roman" w:eastAsia="仿宋_GB2312" w:hAnsi="Times New Roman"/>
          <w:sz w:val="32"/>
          <w:szCs w:val="32"/>
        </w:rPr>
        <w:t>面试成绩</w:t>
      </w:r>
      <w:r>
        <w:rPr>
          <w:rFonts w:ascii="Times New Roman" w:eastAsia="仿宋_GB2312" w:hAnsi="Times New Roman"/>
          <w:sz w:val="32"/>
          <w:szCs w:val="32"/>
        </w:rPr>
        <w:t>×60%</w:t>
      </w:r>
      <w:r>
        <w:rPr>
          <w:rFonts w:ascii="Times New Roman" w:eastAsia="仿宋_GB2312" w:hAnsi="Times New Roman"/>
          <w:sz w:val="32"/>
          <w:szCs w:val="32"/>
        </w:rPr>
        <w:t>。若总成绩相等，以面试成绩高的排位在前，如再出现其他特殊情况，由市局政治部研究决定。</w:t>
      </w:r>
    </w:p>
    <w:p w:rsidR="00153D50" w:rsidRDefault="00153D5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64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64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153D50" w:rsidRDefault="006F19D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四、</w:t>
      </w:r>
      <w:r>
        <w:rPr>
          <w:rFonts w:ascii="Times New Roman" w:eastAsia="黑体" w:hAnsi="Times New Roman"/>
          <w:sz w:val="32"/>
          <w:szCs w:val="32"/>
        </w:rPr>
        <w:t>交通管理辅助岗位</w:t>
      </w:r>
      <w:r>
        <w:rPr>
          <w:rFonts w:ascii="Times New Roman" w:eastAsia="黑体" w:hAnsi="Times New Roman"/>
          <w:sz w:val="32"/>
          <w:szCs w:val="32"/>
        </w:rPr>
        <w:t>1</w:t>
      </w:r>
      <w:r>
        <w:rPr>
          <w:rFonts w:ascii="Times New Roman" w:eastAsia="黑体" w:hAnsi="Times New Roman"/>
          <w:sz w:val="32"/>
          <w:szCs w:val="32"/>
        </w:rPr>
        <w:t>、</w:t>
      </w:r>
      <w:r>
        <w:rPr>
          <w:rFonts w:ascii="Times New Roman" w:eastAsia="黑体" w:hAnsi="Times New Roman"/>
          <w:sz w:val="32"/>
          <w:szCs w:val="32"/>
        </w:rPr>
        <w:t xml:space="preserve">2 </w:t>
      </w:r>
      <w:r>
        <w:rPr>
          <w:rFonts w:ascii="Times New Roman" w:eastAsia="黑体" w:hAnsi="Times New Roman" w:hint="eastAsia"/>
          <w:sz w:val="32"/>
          <w:szCs w:val="32"/>
        </w:rPr>
        <w:t>，行政管理辅助（用人</w:t>
      </w:r>
      <w:r>
        <w:rPr>
          <w:rFonts w:ascii="Times New Roman" w:eastAsia="黑体" w:hAnsi="Times New Roman"/>
          <w:sz w:val="32"/>
          <w:szCs w:val="32"/>
        </w:rPr>
        <w:t>部门</w:t>
      </w:r>
      <w:r>
        <w:rPr>
          <w:rFonts w:ascii="Times New Roman" w:eastAsia="黑体" w:hAnsi="Times New Roman" w:hint="eastAsia"/>
          <w:sz w:val="32"/>
          <w:szCs w:val="32"/>
        </w:rPr>
        <w:t>：交警支队、高速交警支队、特警支队）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（一）笔试。</w:t>
      </w:r>
      <w:r>
        <w:rPr>
          <w:rFonts w:ascii="Times New Roman" w:eastAsia="仿宋_GB2312" w:hAnsi="Times New Roman"/>
          <w:sz w:val="32"/>
          <w:szCs w:val="32"/>
        </w:rPr>
        <w:t>应知应会基本知识测试，考试形式为闭卷，成绩满分为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分。主要测试时事政治、基本法律知识</w:t>
      </w:r>
      <w:r w:rsidR="008865B0">
        <w:rPr>
          <w:rFonts w:ascii="Times New Roman" w:eastAsia="仿宋_GB2312" w:hAnsi="Times New Roman" w:hint="eastAsia"/>
          <w:sz w:val="32"/>
          <w:szCs w:val="32"/>
        </w:rPr>
        <w:t>、逻辑思维能力</w:t>
      </w:r>
      <w:r>
        <w:rPr>
          <w:rFonts w:ascii="Times New Roman" w:eastAsia="仿宋_GB2312" w:hAnsi="Times New Roman"/>
          <w:sz w:val="32"/>
          <w:szCs w:val="32"/>
        </w:rPr>
        <w:t>及写作能力。</w:t>
      </w:r>
    </w:p>
    <w:p w:rsidR="00153D50" w:rsidRDefault="006F19D0" w:rsidP="006F19D0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（二）</w:t>
      </w:r>
      <w:r>
        <w:rPr>
          <w:rFonts w:ascii="楷体_GB2312" w:eastAsia="楷体_GB2312" w:hAnsi="Times New Roman"/>
          <w:b/>
          <w:sz w:val="32"/>
          <w:szCs w:val="32"/>
        </w:rPr>
        <w:t>体能测试。</w:t>
      </w:r>
      <w:r>
        <w:rPr>
          <w:rFonts w:ascii="Times New Roman" w:eastAsia="仿宋_GB2312" w:hAnsi="Times New Roman"/>
          <w:sz w:val="32"/>
          <w:szCs w:val="32"/>
        </w:rPr>
        <w:t>测试科目为</w:t>
      </w:r>
      <w:r>
        <w:rPr>
          <w:rFonts w:ascii="Times New Roman" w:eastAsia="仿宋_GB2312" w:hAnsi="Times New Roman"/>
          <w:sz w:val="32"/>
          <w:szCs w:val="32"/>
        </w:rPr>
        <w:t>1000</w:t>
      </w:r>
      <w:r>
        <w:rPr>
          <w:rFonts w:ascii="Times New Roman" w:eastAsia="仿宋_GB2312" w:hAnsi="Times New Roman"/>
          <w:sz w:val="32"/>
          <w:szCs w:val="32"/>
        </w:rPr>
        <w:t>米和立定跳远。每个测试科目采取合格制，总分均为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分，有任一科目低于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分的，均视为不合格，不能列为面试对象。具体评分标准详见附件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53D50" w:rsidRDefault="006F19D0" w:rsidP="004957CD">
      <w:pPr>
        <w:spacing w:line="56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（三）</w:t>
      </w:r>
      <w:r>
        <w:rPr>
          <w:rFonts w:ascii="楷体_GB2312" w:eastAsia="楷体_GB2312" w:hAnsi="Times New Roman"/>
          <w:b/>
          <w:sz w:val="32"/>
          <w:szCs w:val="32"/>
        </w:rPr>
        <w:t>面试。</w:t>
      </w:r>
      <w:r>
        <w:rPr>
          <w:rFonts w:ascii="Times New Roman" w:eastAsia="仿宋_GB2312" w:hAnsi="Times New Roman"/>
          <w:sz w:val="32"/>
          <w:szCs w:val="32"/>
        </w:rPr>
        <w:t>依据笔试成绩由高到低顺序，</w:t>
      </w:r>
      <w:r w:rsidR="00A575F3">
        <w:rPr>
          <w:rFonts w:ascii="Times New Roman" w:eastAsia="仿宋_GB2312" w:hAnsi="Times New Roman" w:hint="eastAsia"/>
          <w:sz w:val="32"/>
          <w:szCs w:val="32"/>
        </w:rPr>
        <w:t>交通管理辅助</w:t>
      </w:r>
      <w:r w:rsidR="00197E3F"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按计划招聘人数</w:t>
      </w:r>
      <w:r>
        <w:rPr>
          <w:rFonts w:ascii="Times New Roman" w:eastAsia="仿宋_GB2312" w:hAnsi="Times New Roman"/>
          <w:sz w:val="32"/>
          <w:szCs w:val="32"/>
        </w:rPr>
        <w:t>1:2</w:t>
      </w:r>
      <w:r>
        <w:rPr>
          <w:rFonts w:ascii="Times New Roman" w:eastAsia="仿宋_GB2312" w:hAnsi="Times New Roman"/>
          <w:sz w:val="32"/>
          <w:szCs w:val="32"/>
        </w:rPr>
        <w:t>的比例确定面试人选，</w:t>
      </w:r>
      <w:r w:rsidR="00197E3F">
        <w:rPr>
          <w:rFonts w:ascii="Times New Roman" w:eastAsia="仿宋_GB2312" w:hAnsi="Times New Roman" w:hint="eastAsia"/>
          <w:sz w:val="32"/>
          <w:szCs w:val="32"/>
        </w:rPr>
        <w:t>交通管理辅助</w:t>
      </w:r>
      <w:r w:rsidR="00143228">
        <w:rPr>
          <w:rFonts w:ascii="Times New Roman" w:eastAsia="仿宋_GB2312" w:hAnsi="Times New Roman" w:hint="eastAsia"/>
          <w:sz w:val="32"/>
          <w:szCs w:val="32"/>
        </w:rPr>
        <w:t>2</w:t>
      </w:r>
      <w:r w:rsidR="00197E3F">
        <w:rPr>
          <w:rFonts w:ascii="Times New Roman" w:eastAsia="仿宋_GB2312" w:hAnsi="Times New Roman" w:hint="eastAsia"/>
          <w:sz w:val="32"/>
          <w:szCs w:val="32"/>
        </w:rPr>
        <w:t>、</w:t>
      </w:r>
      <w:r w:rsidR="00A575F3">
        <w:rPr>
          <w:rFonts w:ascii="Times New Roman" w:eastAsia="仿宋_GB2312" w:hAnsi="Times New Roman" w:hint="eastAsia"/>
          <w:sz w:val="32"/>
          <w:szCs w:val="32"/>
        </w:rPr>
        <w:t>行政管理辅助按照计划招聘人数</w:t>
      </w:r>
      <w:r w:rsidR="00A575F3">
        <w:rPr>
          <w:rFonts w:ascii="Times New Roman" w:eastAsia="仿宋_GB2312" w:hAnsi="Times New Roman"/>
          <w:sz w:val="32"/>
          <w:szCs w:val="32"/>
        </w:rPr>
        <w:t>1:</w:t>
      </w:r>
      <w:r w:rsidR="00A575F3">
        <w:rPr>
          <w:rFonts w:ascii="Times New Roman" w:eastAsia="仿宋_GB2312" w:hAnsi="Times New Roman" w:hint="eastAsia"/>
          <w:sz w:val="32"/>
          <w:szCs w:val="32"/>
        </w:rPr>
        <w:t>3</w:t>
      </w:r>
      <w:r w:rsidR="00A575F3">
        <w:rPr>
          <w:rFonts w:ascii="Times New Roman" w:eastAsia="仿宋_GB2312" w:hAnsi="Times New Roman" w:hint="eastAsia"/>
          <w:sz w:val="32"/>
          <w:szCs w:val="32"/>
        </w:rPr>
        <w:t>的比例确定面试人选，</w:t>
      </w:r>
      <w:r>
        <w:rPr>
          <w:rFonts w:ascii="Times New Roman" w:eastAsia="仿宋_GB2312" w:hAnsi="Times New Roman"/>
          <w:sz w:val="32"/>
          <w:szCs w:val="32"/>
        </w:rPr>
        <w:t>不足规定比例的，按实际人数确定。面试采取面谈方式进行。主要测试应聘岗位所需的专业技能，以及言行举止、逻辑思维、心理抗压等能力。面试成绩满分为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分，合格分为</w:t>
      </w:r>
      <w:r>
        <w:rPr>
          <w:rFonts w:ascii="Times New Roman" w:eastAsia="仿宋_GB2312" w:hAnsi="Times New Roman"/>
          <w:sz w:val="32"/>
          <w:szCs w:val="32"/>
        </w:rPr>
        <w:t>60</w:t>
      </w:r>
      <w:r>
        <w:rPr>
          <w:rFonts w:ascii="Times New Roman" w:eastAsia="仿宋_GB2312" w:hAnsi="Times New Roman"/>
          <w:sz w:val="32"/>
          <w:szCs w:val="32"/>
        </w:rPr>
        <w:t>分。面试不合格者，不能列为体检对象。</w:t>
      </w:r>
    </w:p>
    <w:p w:rsidR="00153D50" w:rsidRDefault="006F19D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面试结束后，将笔试成绩、面试成绩合成计算总成绩。总成绩的计算公式为：总成绩</w:t>
      </w:r>
      <w:r>
        <w:rPr>
          <w:rFonts w:ascii="Times New Roman" w:eastAsia="仿宋_GB2312" w:hAnsi="Times New Roman"/>
          <w:sz w:val="32"/>
          <w:szCs w:val="32"/>
        </w:rPr>
        <w:t>=</w:t>
      </w:r>
      <w:r>
        <w:rPr>
          <w:rFonts w:ascii="Times New Roman" w:eastAsia="仿宋_GB2312" w:hAnsi="Times New Roman"/>
          <w:sz w:val="32"/>
          <w:szCs w:val="32"/>
        </w:rPr>
        <w:t>笔试成绩</w:t>
      </w:r>
      <w:r>
        <w:rPr>
          <w:rFonts w:ascii="Times New Roman" w:eastAsia="仿宋_GB2312" w:hAnsi="Times New Roman"/>
          <w:sz w:val="32"/>
          <w:szCs w:val="32"/>
        </w:rPr>
        <w:t>×40%+</w:t>
      </w:r>
      <w:r>
        <w:rPr>
          <w:rFonts w:ascii="Times New Roman" w:eastAsia="仿宋_GB2312" w:hAnsi="Times New Roman"/>
          <w:sz w:val="32"/>
          <w:szCs w:val="32"/>
        </w:rPr>
        <w:t>面试成绩</w:t>
      </w:r>
      <w:r>
        <w:rPr>
          <w:rFonts w:ascii="Times New Roman" w:eastAsia="仿宋_GB2312" w:hAnsi="Times New Roman"/>
          <w:sz w:val="32"/>
          <w:szCs w:val="32"/>
        </w:rPr>
        <w:t>×60%</w:t>
      </w:r>
      <w:r>
        <w:rPr>
          <w:rFonts w:ascii="Times New Roman" w:eastAsia="仿宋_GB2312" w:hAnsi="Times New Roman"/>
          <w:sz w:val="32"/>
          <w:szCs w:val="32"/>
        </w:rPr>
        <w:t>。若总成绩相等，以面试成绩高的排位在前，如再出现其他特殊情况，由市局政治部研究决定。</w:t>
      </w:r>
    </w:p>
    <w:p w:rsidR="00153D50" w:rsidRDefault="00153D5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4957CD" w:rsidRDefault="004957CD" w:rsidP="00157458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53D50" w:rsidRDefault="006F19D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五、</w:t>
      </w:r>
      <w:r>
        <w:rPr>
          <w:rFonts w:ascii="Times New Roman" w:eastAsia="黑体" w:hAnsi="Times New Roman"/>
          <w:sz w:val="32"/>
          <w:szCs w:val="32"/>
        </w:rPr>
        <w:t>监管看押辅助岗位</w:t>
      </w:r>
      <w:r>
        <w:rPr>
          <w:rFonts w:ascii="Times New Roman" w:eastAsia="黑体" w:hAnsi="Times New Roman"/>
          <w:sz w:val="32"/>
          <w:szCs w:val="32"/>
        </w:rPr>
        <w:t>1</w:t>
      </w:r>
      <w:r>
        <w:rPr>
          <w:rFonts w:ascii="Times New Roman" w:eastAsia="黑体" w:hAnsi="Times New Roman"/>
          <w:sz w:val="32"/>
          <w:szCs w:val="32"/>
        </w:rPr>
        <w:t>、</w:t>
      </w:r>
      <w:r>
        <w:rPr>
          <w:rFonts w:ascii="Times New Roman" w:eastAsia="黑体" w:hAnsi="Times New Roman"/>
          <w:sz w:val="32"/>
          <w:szCs w:val="32"/>
        </w:rPr>
        <w:t>2</w:t>
      </w:r>
      <w:r>
        <w:rPr>
          <w:rFonts w:ascii="Times New Roman" w:eastAsia="黑体" w:hAnsi="Times New Roman" w:hint="eastAsia"/>
          <w:sz w:val="32"/>
          <w:szCs w:val="32"/>
        </w:rPr>
        <w:t>，技术技能辅助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sz w:val="32"/>
          <w:szCs w:val="32"/>
        </w:rPr>
        <w:t>（用人</w:t>
      </w:r>
      <w:r>
        <w:rPr>
          <w:rFonts w:ascii="Times New Roman" w:eastAsia="黑体" w:hAnsi="Times New Roman"/>
          <w:sz w:val="32"/>
          <w:szCs w:val="32"/>
        </w:rPr>
        <w:t>部门</w:t>
      </w:r>
      <w:r>
        <w:rPr>
          <w:rFonts w:ascii="Times New Roman" w:eastAsia="黑体" w:hAnsi="Times New Roman" w:hint="eastAsia"/>
          <w:sz w:val="32"/>
          <w:szCs w:val="32"/>
        </w:rPr>
        <w:t>：看守所、拘留所）</w:t>
      </w:r>
    </w:p>
    <w:p w:rsidR="00153D50" w:rsidRDefault="006F19D0" w:rsidP="006F19D0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（一）</w:t>
      </w:r>
      <w:r>
        <w:rPr>
          <w:rFonts w:ascii="Times New Roman" w:eastAsia="楷体_GB2312" w:hAnsi="Times New Roman"/>
          <w:b/>
          <w:sz w:val="32"/>
          <w:szCs w:val="32"/>
        </w:rPr>
        <w:t>笔试。</w:t>
      </w:r>
      <w:r>
        <w:rPr>
          <w:rFonts w:ascii="Times New Roman" w:eastAsia="仿宋_GB2312" w:hAnsi="Times New Roman"/>
          <w:sz w:val="32"/>
          <w:szCs w:val="32"/>
        </w:rPr>
        <w:t>应知应会基本知识测试，考试形式为闭卷，成绩满分为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分。主要测试时事政治、基本法律知识</w:t>
      </w:r>
      <w:r w:rsidR="008865B0">
        <w:rPr>
          <w:rFonts w:ascii="Times New Roman" w:eastAsia="仿宋_GB2312" w:hAnsi="Times New Roman" w:hint="eastAsia"/>
          <w:sz w:val="32"/>
          <w:szCs w:val="32"/>
        </w:rPr>
        <w:t>、逻辑思维能力</w:t>
      </w:r>
      <w:r>
        <w:rPr>
          <w:rFonts w:ascii="Times New Roman" w:eastAsia="仿宋_GB2312" w:hAnsi="Times New Roman"/>
          <w:sz w:val="32"/>
          <w:szCs w:val="32"/>
        </w:rPr>
        <w:t>及写作能力。</w:t>
      </w:r>
    </w:p>
    <w:p w:rsidR="00153D50" w:rsidRDefault="006F19D0" w:rsidP="006F19D0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（二）</w:t>
      </w:r>
      <w:r>
        <w:rPr>
          <w:rFonts w:ascii="Times New Roman" w:eastAsia="楷体_GB2312" w:hAnsi="Times New Roman"/>
          <w:b/>
          <w:sz w:val="32"/>
          <w:szCs w:val="32"/>
        </w:rPr>
        <w:t>体能测试。</w:t>
      </w:r>
      <w:r>
        <w:rPr>
          <w:rFonts w:ascii="Times New Roman" w:eastAsia="仿宋_GB2312" w:hAnsi="Times New Roman"/>
          <w:sz w:val="32"/>
          <w:szCs w:val="32"/>
        </w:rPr>
        <w:t>测试科目为男子</w:t>
      </w:r>
      <w:r>
        <w:rPr>
          <w:rFonts w:ascii="Times New Roman" w:eastAsia="仿宋_GB2312" w:hAnsi="Times New Roman"/>
          <w:sz w:val="32"/>
          <w:szCs w:val="32"/>
        </w:rPr>
        <w:t>1000</w:t>
      </w:r>
      <w:r>
        <w:rPr>
          <w:rFonts w:ascii="Times New Roman" w:eastAsia="仿宋_GB2312" w:hAnsi="Times New Roman"/>
          <w:sz w:val="32"/>
          <w:szCs w:val="32"/>
        </w:rPr>
        <w:t>米、女子</w:t>
      </w:r>
      <w:r>
        <w:rPr>
          <w:rFonts w:ascii="Times New Roman" w:eastAsia="仿宋_GB2312" w:hAnsi="Times New Roman"/>
          <w:sz w:val="32"/>
          <w:szCs w:val="32"/>
        </w:rPr>
        <w:t>800</w:t>
      </w:r>
      <w:r>
        <w:rPr>
          <w:rFonts w:ascii="Times New Roman" w:eastAsia="仿宋_GB2312" w:hAnsi="Times New Roman"/>
          <w:sz w:val="32"/>
          <w:szCs w:val="32"/>
        </w:rPr>
        <w:t>米和立定跳远。每个测试科目采取合格制，总分均为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分，有任一科目低于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分的，均视为不合格，不能列为面试对象。具体评分标准详见附件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153D50" w:rsidRDefault="006F19D0" w:rsidP="006F19D0">
      <w:pPr>
        <w:spacing w:line="60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楷体_GB2312" w:eastAsia="楷体_GB2312" w:hAnsi="Times New Roman" w:hint="eastAsia"/>
          <w:b/>
          <w:sz w:val="32"/>
          <w:szCs w:val="32"/>
        </w:rPr>
        <w:t>（三）</w:t>
      </w:r>
      <w:r>
        <w:rPr>
          <w:rFonts w:ascii="Times New Roman" w:eastAsia="楷体_GB2312" w:hAnsi="Times New Roman"/>
          <w:b/>
          <w:sz w:val="32"/>
          <w:szCs w:val="32"/>
        </w:rPr>
        <w:t>面试。</w:t>
      </w:r>
      <w:r>
        <w:rPr>
          <w:rFonts w:ascii="Times New Roman" w:eastAsia="仿宋_GB2312" w:hAnsi="Times New Roman"/>
          <w:sz w:val="32"/>
          <w:szCs w:val="32"/>
        </w:rPr>
        <w:t>依据考试成绩由高到低顺序，按计划聘用人数</w:t>
      </w:r>
      <w:r>
        <w:rPr>
          <w:rFonts w:ascii="Times New Roman" w:eastAsia="仿宋_GB2312" w:hAnsi="Times New Roman"/>
          <w:sz w:val="32"/>
          <w:szCs w:val="32"/>
        </w:rPr>
        <w:t>1:3</w:t>
      </w:r>
      <w:r>
        <w:rPr>
          <w:rFonts w:ascii="Times New Roman" w:eastAsia="仿宋_GB2312" w:hAnsi="Times New Roman"/>
          <w:sz w:val="32"/>
          <w:szCs w:val="32"/>
        </w:rPr>
        <w:t>的比例确定面试人选。面试采取面谈方式进行。主要测试应聘岗位所需的专业技能，以及言行举止、逻辑思维、心理抗压等能力。面试成绩满分为</w:t>
      </w:r>
      <w:r>
        <w:rPr>
          <w:rFonts w:ascii="Times New Roman" w:eastAsia="仿宋_GB2312" w:hAnsi="Times New Roman"/>
          <w:sz w:val="32"/>
          <w:szCs w:val="32"/>
        </w:rPr>
        <w:t>100</w:t>
      </w:r>
      <w:r>
        <w:rPr>
          <w:rFonts w:ascii="Times New Roman" w:eastAsia="仿宋_GB2312" w:hAnsi="Times New Roman"/>
          <w:sz w:val="32"/>
          <w:szCs w:val="32"/>
        </w:rPr>
        <w:t>分，合格分为</w:t>
      </w:r>
      <w:r>
        <w:rPr>
          <w:rFonts w:ascii="Times New Roman" w:eastAsia="仿宋_GB2312" w:hAnsi="Times New Roman"/>
          <w:sz w:val="32"/>
          <w:szCs w:val="32"/>
        </w:rPr>
        <w:t>60</w:t>
      </w:r>
      <w:r>
        <w:rPr>
          <w:rFonts w:ascii="Times New Roman" w:eastAsia="仿宋_GB2312" w:hAnsi="Times New Roman"/>
          <w:sz w:val="32"/>
          <w:szCs w:val="32"/>
        </w:rPr>
        <w:t>分。面试不合格者，不能列为体检对象。</w:t>
      </w:r>
    </w:p>
    <w:p w:rsidR="00153D50" w:rsidRDefault="006F19D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面试结束后，将考试成绩、面试成绩合成计算总成绩。总成绩的计算公式为：总成绩</w:t>
      </w:r>
      <w:r>
        <w:rPr>
          <w:rFonts w:ascii="Times New Roman" w:eastAsia="仿宋_GB2312" w:hAnsi="Times New Roman"/>
          <w:sz w:val="32"/>
          <w:szCs w:val="32"/>
        </w:rPr>
        <w:t>=</w:t>
      </w:r>
      <w:r>
        <w:rPr>
          <w:rFonts w:ascii="Times New Roman" w:eastAsia="仿宋_GB2312" w:hAnsi="Times New Roman"/>
          <w:sz w:val="32"/>
          <w:szCs w:val="32"/>
        </w:rPr>
        <w:t>考试成绩</w:t>
      </w:r>
      <w:r>
        <w:rPr>
          <w:rFonts w:ascii="Times New Roman" w:eastAsia="仿宋_GB2312" w:hAnsi="Times New Roman"/>
          <w:sz w:val="32"/>
          <w:szCs w:val="32"/>
        </w:rPr>
        <w:t>×40%+</w:t>
      </w:r>
      <w:r>
        <w:rPr>
          <w:rFonts w:ascii="Times New Roman" w:eastAsia="仿宋_GB2312" w:hAnsi="Times New Roman"/>
          <w:sz w:val="32"/>
          <w:szCs w:val="32"/>
        </w:rPr>
        <w:t>面试成绩</w:t>
      </w:r>
      <w:r>
        <w:rPr>
          <w:rFonts w:ascii="Times New Roman" w:eastAsia="仿宋_GB2312" w:hAnsi="Times New Roman"/>
          <w:sz w:val="32"/>
          <w:szCs w:val="32"/>
        </w:rPr>
        <w:t>×60%</w:t>
      </w:r>
      <w:r>
        <w:rPr>
          <w:rFonts w:ascii="Times New Roman" w:eastAsia="仿宋_GB2312" w:hAnsi="Times New Roman"/>
          <w:sz w:val="32"/>
          <w:szCs w:val="32"/>
        </w:rPr>
        <w:t>。若总成绩相等，以面试成绩高的排位在前，如再出现其他特殊情况，由市局政治部研究决定。</w:t>
      </w:r>
    </w:p>
    <w:p w:rsidR="00153D50" w:rsidRDefault="00153D5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153D50" w:rsidRDefault="00153D50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153D50" w:rsidRDefault="006F19D0">
      <w:pPr>
        <w:spacing w:line="64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/>
          <w:sz w:val="32"/>
          <w:szCs w:val="32"/>
        </w:rPr>
        <w:t>1</w:t>
      </w:r>
    </w:p>
    <w:p w:rsidR="00153D50" w:rsidRDefault="006F19D0">
      <w:pPr>
        <w:spacing w:line="640" w:lineRule="exact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/>
          <w:sz w:val="44"/>
          <w:szCs w:val="44"/>
        </w:rPr>
        <w:t>体能测试评分标准</w:t>
      </w:r>
    </w:p>
    <w:p w:rsidR="00153D50" w:rsidRDefault="00153D50">
      <w:pPr>
        <w:spacing w:line="560" w:lineRule="exact"/>
        <w:jc w:val="center"/>
        <w:rPr>
          <w:rFonts w:ascii="Times New Roman" w:eastAsia="仿宋_GB2312" w:hAnsi="Times New Roman"/>
          <w:sz w:val="18"/>
          <w:szCs w:val="18"/>
        </w:rPr>
      </w:pP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"/>
        <w:gridCol w:w="1932"/>
        <w:gridCol w:w="1849"/>
        <w:gridCol w:w="1913"/>
        <w:gridCol w:w="1840"/>
      </w:tblGrid>
      <w:tr w:rsidR="00153D50">
        <w:trPr>
          <w:trHeight w:val="649"/>
        </w:trPr>
        <w:tc>
          <w:tcPr>
            <w:tcW w:w="1026" w:type="dxa"/>
            <w:vMerge w:val="restart"/>
            <w:tcBorders>
              <w:tl2br w:val="single" w:sz="4" w:space="0" w:color="auto"/>
            </w:tcBorders>
          </w:tcPr>
          <w:p w:rsidR="00153D50" w:rsidRDefault="006F19D0">
            <w:pPr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项</w:t>
            </w:r>
          </w:p>
          <w:p w:rsidR="00153D50" w:rsidRDefault="006F19D0">
            <w:pPr>
              <w:ind w:firstLineChars="250" w:firstLine="600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目</w:t>
            </w:r>
          </w:p>
          <w:p w:rsidR="00153D50" w:rsidRDefault="006F19D0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分</w:t>
            </w:r>
            <w:r>
              <w:rPr>
                <w:rFonts w:ascii="Times New Roman" w:eastAsia="仿宋_GB2312" w:hAnsi="Times New Roman"/>
                <w:sz w:val="24"/>
              </w:rPr>
              <w:t xml:space="preserve">  </w:t>
            </w:r>
          </w:p>
          <w:p w:rsidR="00153D50" w:rsidRDefault="006F19D0">
            <w:pPr>
              <w:ind w:firstLineChars="100" w:firstLine="240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</w:rPr>
              <w:t>值</w:t>
            </w:r>
          </w:p>
        </w:tc>
        <w:tc>
          <w:tcPr>
            <w:tcW w:w="3781" w:type="dxa"/>
            <w:gridSpan w:val="2"/>
            <w:vAlign w:val="center"/>
          </w:tcPr>
          <w:p w:rsidR="00153D50" w:rsidRDefault="006F19D0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男子组</w:t>
            </w:r>
          </w:p>
        </w:tc>
        <w:tc>
          <w:tcPr>
            <w:tcW w:w="3753" w:type="dxa"/>
            <w:gridSpan w:val="2"/>
            <w:vAlign w:val="center"/>
          </w:tcPr>
          <w:p w:rsidR="00153D50" w:rsidRDefault="006F19D0">
            <w:pPr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女子组</w:t>
            </w:r>
          </w:p>
        </w:tc>
      </w:tr>
      <w:tr w:rsidR="00153D50">
        <w:trPr>
          <w:trHeight w:val="549"/>
        </w:trPr>
        <w:tc>
          <w:tcPr>
            <w:tcW w:w="1026" w:type="dxa"/>
            <w:vMerge/>
            <w:tcBorders>
              <w:tl2br w:val="single" w:sz="4" w:space="0" w:color="auto"/>
            </w:tcBorders>
            <w:vAlign w:val="center"/>
          </w:tcPr>
          <w:p w:rsidR="00153D50" w:rsidRDefault="00153D50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1000</w:t>
            </w:r>
            <w:r>
              <w:rPr>
                <w:rFonts w:ascii="Times New Roman" w:eastAsia="仿宋_GB2312" w:hAnsi="Times New Roman"/>
                <w:sz w:val="24"/>
              </w:rPr>
              <w:t>米跑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立定跳远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800</w:t>
            </w:r>
            <w:r>
              <w:rPr>
                <w:rFonts w:ascii="Times New Roman" w:eastAsia="仿宋_GB2312" w:hAnsi="Times New Roman"/>
                <w:sz w:val="24"/>
              </w:rPr>
              <w:t>米跑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立定跳远</w:t>
            </w:r>
          </w:p>
        </w:tc>
      </w:tr>
      <w:tr w:rsidR="00153D50">
        <w:trPr>
          <w:trHeight w:val="617"/>
        </w:trPr>
        <w:tc>
          <w:tcPr>
            <w:tcW w:w="1026" w:type="dxa"/>
            <w:vMerge/>
            <w:tcBorders>
              <w:tl2br w:val="single" w:sz="4" w:space="0" w:color="auto"/>
            </w:tcBorders>
            <w:vAlign w:val="center"/>
          </w:tcPr>
          <w:p w:rsidR="00153D50" w:rsidRDefault="00153D50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napToGrid w:val="0"/>
                <w:spacing w:val="-20"/>
                <w:w w:val="9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spacing w:val="-20"/>
                <w:w w:val="90"/>
                <w:kern w:val="0"/>
                <w:sz w:val="24"/>
              </w:rPr>
              <w:t>（分</w:t>
            </w:r>
            <w:r>
              <w:rPr>
                <w:rFonts w:ascii="Times New Roman" w:eastAsia="仿宋_GB2312" w:hAnsi="Times New Roman"/>
                <w:snapToGrid w:val="0"/>
                <w:spacing w:val="-20"/>
                <w:w w:val="90"/>
                <w:kern w:val="0"/>
                <w:sz w:val="24"/>
              </w:rPr>
              <w:t>′</w:t>
            </w:r>
            <w:r>
              <w:rPr>
                <w:rFonts w:ascii="Times New Roman" w:eastAsia="仿宋_GB2312" w:hAnsi="Times New Roman"/>
                <w:snapToGrid w:val="0"/>
                <w:spacing w:val="-20"/>
                <w:w w:val="90"/>
                <w:kern w:val="0"/>
                <w:sz w:val="24"/>
              </w:rPr>
              <w:t>秒）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napToGrid w:val="0"/>
                <w:spacing w:val="-20"/>
                <w:w w:val="9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spacing w:val="-20"/>
                <w:w w:val="90"/>
                <w:kern w:val="0"/>
                <w:sz w:val="24"/>
              </w:rPr>
              <w:t>（米）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（分</w:t>
            </w:r>
            <w:r>
              <w:rPr>
                <w:rFonts w:ascii="Times New Roman" w:eastAsia="仿宋_GB2312" w:hAnsi="Times New Roman"/>
                <w:sz w:val="24"/>
              </w:rPr>
              <w:t>′</w:t>
            </w:r>
            <w:r>
              <w:rPr>
                <w:rFonts w:ascii="Times New Roman" w:eastAsia="仿宋_GB2312" w:hAnsi="Times New Roman"/>
                <w:sz w:val="24"/>
              </w:rPr>
              <w:t>秒）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（米）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100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4′10″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2.41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4′05″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1.78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95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4′15″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2.37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4′10″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1.74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90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4′20″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2.33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4′15″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1.70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85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4′25″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2.29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4′20″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1.66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80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4′30″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2.25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4′25″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1.62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75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4′35″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2.21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4′30″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1.58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70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4′40″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2.17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4′35″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1.54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65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4′45″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2.13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4′40″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1.50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60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4′50″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2.09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4′45″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1.46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55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4′55″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2.05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4′50″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1.42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50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5′00″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2.01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4′55″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1.38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45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5′05″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1.97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5′00″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1.34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40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5′10″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1.93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5′05″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1.30</w:t>
            </w:r>
          </w:p>
        </w:tc>
      </w:tr>
      <w:tr w:rsidR="00153D50">
        <w:trPr>
          <w:trHeight w:hRule="exact" w:val="499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35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5′15″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1.89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5′10″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1.26</w:t>
            </w:r>
          </w:p>
        </w:tc>
      </w:tr>
      <w:tr w:rsidR="00153D50">
        <w:trPr>
          <w:trHeight w:hRule="exact" w:val="623"/>
        </w:trPr>
        <w:tc>
          <w:tcPr>
            <w:tcW w:w="1026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30</w:t>
            </w:r>
          </w:p>
        </w:tc>
        <w:tc>
          <w:tcPr>
            <w:tcW w:w="1932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5′20″</w:t>
            </w:r>
          </w:p>
        </w:tc>
        <w:tc>
          <w:tcPr>
            <w:tcW w:w="1849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1.85</w:t>
            </w:r>
          </w:p>
        </w:tc>
        <w:tc>
          <w:tcPr>
            <w:tcW w:w="1913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5′15″</w:t>
            </w:r>
          </w:p>
        </w:tc>
        <w:tc>
          <w:tcPr>
            <w:tcW w:w="1840" w:type="dxa"/>
            <w:vAlign w:val="center"/>
          </w:tcPr>
          <w:p w:rsidR="00153D50" w:rsidRDefault="006F19D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1.22</w:t>
            </w:r>
          </w:p>
        </w:tc>
      </w:tr>
    </w:tbl>
    <w:p w:rsidR="00153D50" w:rsidRDefault="006F19D0">
      <w:pPr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备注：考核成绩采用百分制评分，满分</w:t>
      </w:r>
      <w:r>
        <w:rPr>
          <w:rFonts w:ascii="Times New Roman" w:eastAsia="仿宋_GB2312" w:hAnsi="Times New Roman"/>
          <w:sz w:val="24"/>
          <w:szCs w:val="24"/>
        </w:rPr>
        <w:t>100</w:t>
      </w:r>
      <w:r>
        <w:rPr>
          <w:rFonts w:ascii="Times New Roman" w:eastAsia="仿宋_GB2312" w:hAnsi="Times New Roman"/>
          <w:sz w:val="24"/>
          <w:szCs w:val="24"/>
        </w:rPr>
        <w:t>分，</w:t>
      </w:r>
      <w:r>
        <w:rPr>
          <w:rFonts w:ascii="Times New Roman" w:eastAsia="仿宋_GB2312" w:hAnsi="Times New Roman"/>
          <w:sz w:val="24"/>
          <w:szCs w:val="24"/>
        </w:rPr>
        <w:t>30</w:t>
      </w:r>
      <w:r>
        <w:rPr>
          <w:rFonts w:ascii="Times New Roman" w:eastAsia="仿宋_GB2312" w:hAnsi="Times New Roman"/>
          <w:sz w:val="24"/>
          <w:szCs w:val="24"/>
        </w:rPr>
        <w:t>分为合格。跑步以当次成绩为准；立定跳远每人可跳两次，记录最好成绩。</w:t>
      </w:r>
    </w:p>
    <w:p w:rsidR="00153D50" w:rsidRDefault="00153D50">
      <w:pPr>
        <w:spacing w:line="640" w:lineRule="exact"/>
        <w:jc w:val="left"/>
        <w:outlineLvl w:val="0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640" w:lineRule="exact"/>
        <w:jc w:val="left"/>
        <w:outlineLvl w:val="0"/>
        <w:rPr>
          <w:rFonts w:ascii="Times New Roman" w:eastAsia="黑体" w:hAnsi="Times New Roman"/>
          <w:sz w:val="32"/>
          <w:szCs w:val="32"/>
        </w:rPr>
      </w:pPr>
    </w:p>
    <w:p w:rsidR="00153D50" w:rsidRDefault="006F19D0">
      <w:pPr>
        <w:spacing w:line="64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</w:p>
    <w:p w:rsidR="00153D50" w:rsidRDefault="006F19D0" w:rsidP="006F19D0">
      <w:pPr>
        <w:spacing w:line="560" w:lineRule="exact"/>
        <w:ind w:left="420" w:firstLineChars="78" w:firstLine="250"/>
        <w:rPr>
          <w:rFonts w:ascii="黑体" w:eastAsia="黑体" w:hAnsi="黑体" w:cs="仿宋_GB2312"/>
          <w:bCs/>
          <w:sz w:val="32"/>
          <w:szCs w:val="32"/>
        </w:rPr>
      </w:pPr>
      <w:r>
        <w:rPr>
          <w:rFonts w:ascii="黑体" w:eastAsia="黑体" w:hAnsi="黑体" w:cs="仿宋_GB2312" w:hint="eastAsia"/>
          <w:bCs/>
          <w:sz w:val="32"/>
          <w:szCs w:val="32"/>
        </w:rPr>
        <w:t>一、姿态模式下水平“8”字飞行</w:t>
      </w:r>
    </w:p>
    <w:p w:rsidR="00153D50" w:rsidRDefault="006F19D0">
      <w:pPr>
        <w:jc w:val="center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w:drawing>
          <wp:inline distT="0" distB="0" distL="0" distR="0">
            <wp:extent cx="4272915" cy="3023235"/>
            <wp:effectExtent l="0" t="0" r="1333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2915" cy="3023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3D50" w:rsidRDefault="006F19D0" w:rsidP="006F19D0">
      <w:pPr>
        <w:spacing w:line="560" w:lineRule="exact"/>
        <w:ind w:leftChars="200" w:left="420" w:firstLineChars="68" w:firstLine="218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1、完成标准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（</w:t>
      </w:r>
      <w:r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）能平稳操纵飞机起飞和降落。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（</w:t>
      </w:r>
      <w:r>
        <w:rPr>
          <w:rFonts w:ascii="仿宋_GB2312" w:eastAsia="仿宋_GB2312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）平飞时方向和高度保持稳定。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（</w:t>
      </w:r>
      <w:r>
        <w:rPr>
          <w:rFonts w:ascii="仿宋_GB2312" w:eastAsia="仿宋_GB2312"/>
          <w:bCs/>
          <w:sz w:val="32"/>
          <w:szCs w:val="32"/>
        </w:rPr>
        <w:t>3</w:t>
      </w:r>
      <w:r>
        <w:rPr>
          <w:rFonts w:ascii="仿宋_GB2312" w:eastAsia="仿宋_GB2312" w:hint="eastAsia"/>
          <w:bCs/>
          <w:sz w:val="32"/>
          <w:szCs w:val="32"/>
        </w:rPr>
        <w:t>）各种状态飞行动作姿态平稳，纵向和横向无明显飘摆。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（</w:t>
      </w:r>
      <w:r>
        <w:rPr>
          <w:rFonts w:ascii="仿宋_GB2312" w:eastAsia="仿宋_GB2312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）转动灵活，旋转角速度均匀一致。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2、注意事项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（1）考生自行完成航前检查工作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确认遥控器要打开；通电前检查电池、机身（机身包含机臂，电机桨叶），检查完毕后通电，通电后绿灯爆闪后表示自检完成。航前检查完毕后向主考官报告后方可起飞。航前检查完毕后飞行器无法起飞的取消考试资格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（2）考核过程中由于操作人员不当造成炸机或将航空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器飞出安全区域的取消考试资格。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（3）考核过程中，飞行动作达不到评分标准的，该得分项计0分。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  <w:sectPr w:rsidR="00153D50">
          <w:footerReference w:type="default" r:id="rId10"/>
          <w:pgSz w:w="11906" w:h="16838"/>
          <w:pgMar w:top="1440" w:right="1797" w:bottom="1118" w:left="1797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3、评分标准（见下表）</w:t>
      </w:r>
    </w:p>
    <w:p w:rsidR="00153D50" w:rsidRDefault="006F19D0">
      <w:pPr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lastRenderedPageBreak/>
        <w:t>附：评分标准（满分</w:t>
      </w:r>
      <w:r>
        <w:rPr>
          <w:rFonts w:ascii="仿宋_GB2312" w:eastAsia="仿宋_GB2312"/>
          <w:bCs/>
          <w:sz w:val="28"/>
          <w:szCs w:val="28"/>
        </w:rPr>
        <w:t>100</w:t>
      </w:r>
      <w:r>
        <w:rPr>
          <w:rFonts w:ascii="仿宋_GB2312" w:eastAsia="仿宋_GB2312" w:hint="eastAsia"/>
          <w:bCs/>
          <w:sz w:val="28"/>
          <w:szCs w:val="28"/>
        </w:rPr>
        <w:t>分）</w:t>
      </w:r>
    </w:p>
    <w:tbl>
      <w:tblPr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3"/>
        <w:gridCol w:w="3889"/>
        <w:gridCol w:w="4031"/>
        <w:gridCol w:w="4241"/>
      </w:tblGrid>
      <w:tr w:rsidR="00153D50">
        <w:tc>
          <w:tcPr>
            <w:tcW w:w="2013" w:type="dxa"/>
            <w:vAlign w:val="center"/>
          </w:tcPr>
          <w:p w:rsidR="00153D50" w:rsidRDefault="006F19D0">
            <w:pPr>
              <w:widowControl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动作</w:t>
            </w:r>
          </w:p>
        </w:tc>
        <w:tc>
          <w:tcPr>
            <w:tcW w:w="3889" w:type="dxa"/>
            <w:vAlign w:val="center"/>
          </w:tcPr>
          <w:p w:rsidR="00153D50" w:rsidRDefault="006F19D0">
            <w:pPr>
              <w:widowControl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得分标准</w:t>
            </w:r>
          </w:p>
        </w:tc>
        <w:tc>
          <w:tcPr>
            <w:tcW w:w="4031" w:type="dxa"/>
            <w:vAlign w:val="center"/>
          </w:tcPr>
          <w:p w:rsidR="00153D50" w:rsidRDefault="006F19D0">
            <w:pPr>
              <w:widowControl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得分标准</w:t>
            </w:r>
          </w:p>
        </w:tc>
        <w:tc>
          <w:tcPr>
            <w:tcW w:w="4241" w:type="dxa"/>
            <w:vAlign w:val="center"/>
          </w:tcPr>
          <w:p w:rsidR="00153D50" w:rsidRDefault="006F19D0">
            <w:pPr>
              <w:widowControl/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得分标准</w:t>
            </w:r>
          </w:p>
        </w:tc>
      </w:tr>
      <w:tr w:rsidR="00153D50">
        <w:trPr>
          <w:trHeight w:val="2307"/>
        </w:trPr>
        <w:tc>
          <w:tcPr>
            <w:tcW w:w="2013" w:type="dxa"/>
            <w:vAlign w:val="center"/>
          </w:tcPr>
          <w:p w:rsidR="00153D50" w:rsidRDefault="006F19D0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起飞（总分</w:t>
            </w:r>
            <w:r>
              <w:rPr>
                <w:rFonts w:ascii="仿宋_GB2312" w:eastAsia="仿宋_GB2312"/>
                <w:szCs w:val="21"/>
              </w:rPr>
              <w:t>20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3889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）离地时飞机平稳，短时出现的倾斜不超过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°，时间不超过</w:t>
            </w:r>
            <w:r>
              <w:rPr>
                <w:rFonts w:ascii="仿宋_GB2312" w:eastAsia="仿宋_GB2312"/>
                <w:szCs w:val="21"/>
              </w:rPr>
              <w:t>0.5</w:t>
            </w:r>
            <w:r>
              <w:rPr>
                <w:rFonts w:ascii="仿宋_GB2312" w:eastAsia="仿宋_GB2312" w:hint="eastAsia"/>
                <w:szCs w:val="21"/>
              </w:rPr>
              <w:t>秒；（计</w:t>
            </w:r>
            <w:r>
              <w:rPr>
                <w:rFonts w:ascii="仿宋_GB2312" w:eastAsia="仿宋_GB2312"/>
                <w:szCs w:val="21"/>
              </w:rPr>
              <w:t>8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）一次离陆成功，无再次接地；（计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）离陆后直线上升至</w:t>
            </w:r>
            <w:r>
              <w:rPr>
                <w:rFonts w:ascii="仿宋_GB2312" w:eastAsia="仿宋_GB2312"/>
                <w:szCs w:val="21"/>
              </w:rPr>
              <w:t>2m</w:t>
            </w:r>
            <w:r>
              <w:rPr>
                <w:rFonts w:ascii="仿宋_GB2312" w:eastAsia="仿宋_GB2312" w:hint="eastAsia"/>
                <w:szCs w:val="21"/>
              </w:rPr>
              <w:t>高度，位移≤</w:t>
            </w:r>
            <w:r>
              <w:rPr>
                <w:rFonts w:ascii="仿宋_GB2312" w:eastAsia="仿宋_GB2312"/>
                <w:szCs w:val="21"/>
              </w:rPr>
              <w:t>0.5m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4031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）离地时飞机较平稳，短时出现的倾斜不超过</w:t>
            </w:r>
            <w:r>
              <w:rPr>
                <w:rFonts w:ascii="仿宋_GB2312" w:eastAsia="仿宋_GB2312"/>
                <w:szCs w:val="21"/>
              </w:rPr>
              <w:t>5</w:t>
            </w:r>
            <w:r>
              <w:rPr>
                <w:rFonts w:ascii="仿宋_GB2312" w:eastAsia="仿宋_GB2312" w:hint="eastAsia"/>
                <w:szCs w:val="21"/>
              </w:rPr>
              <w:t>°，时间不超过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秒；（计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）离陆瞬间飞机再次接地，但状态平稳；（计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）离陆后直线上升至</w:t>
            </w:r>
            <w:r>
              <w:rPr>
                <w:rFonts w:ascii="仿宋_GB2312" w:eastAsia="仿宋_GB2312"/>
                <w:szCs w:val="21"/>
              </w:rPr>
              <w:t>2m</w:t>
            </w:r>
            <w:r>
              <w:rPr>
                <w:rFonts w:ascii="仿宋_GB2312" w:eastAsia="仿宋_GB2312" w:hint="eastAsia"/>
                <w:szCs w:val="21"/>
              </w:rPr>
              <w:t>高度，位移≤</w:t>
            </w:r>
            <w:r>
              <w:rPr>
                <w:rFonts w:ascii="仿宋_GB2312" w:eastAsia="仿宋_GB2312"/>
                <w:szCs w:val="21"/>
              </w:rPr>
              <w:t>1m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4241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）离地时飞机不够平稳，短时出现的倾斜不超过</w:t>
            </w: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ascii="仿宋_GB2312" w:eastAsia="仿宋_GB2312" w:hint="eastAsia"/>
                <w:szCs w:val="21"/>
              </w:rPr>
              <w:t>°，时间不超过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秒；（计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）起落装置一侧先离地，或离陆后再次接地；（计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）离陆后直线上升至</w:t>
            </w:r>
            <w:r>
              <w:rPr>
                <w:rFonts w:ascii="仿宋_GB2312" w:eastAsia="仿宋_GB2312"/>
                <w:szCs w:val="21"/>
              </w:rPr>
              <w:t>2m</w:t>
            </w:r>
            <w:r>
              <w:rPr>
                <w:rFonts w:ascii="仿宋_GB2312" w:eastAsia="仿宋_GB2312" w:hint="eastAsia"/>
                <w:szCs w:val="21"/>
              </w:rPr>
              <w:t>高度，位移≤</w:t>
            </w:r>
            <w:r>
              <w:rPr>
                <w:rFonts w:ascii="仿宋_GB2312" w:eastAsia="仿宋_GB2312"/>
                <w:szCs w:val="21"/>
              </w:rPr>
              <w:t>1.5m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</w:tr>
      <w:tr w:rsidR="00153D50">
        <w:tc>
          <w:tcPr>
            <w:tcW w:w="2013" w:type="dxa"/>
            <w:vAlign w:val="center"/>
          </w:tcPr>
          <w:p w:rsidR="00153D50" w:rsidRDefault="006F19D0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着陆（总分</w:t>
            </w:r>
            <w:r>
              <w:rPr>
                <w:rFonts w:ascii="仿宋_GB2312" w:eastAsia="仿宋_GB2312"/>
                <w:szCs w:val="21"/>
              </w:rPr>
              <w:t>24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3889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）着陆下降速度控制均匀；（计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）接地平稳轻巧，无弹跳现象；（计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）接地时飞机无倾斜，多支点起降装置的飞机，各支点同时接地；（计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）接地位置偏移中心点≤</w:t>
            </w:r>
            <w:r>
              <w:rPr>
                <w:rFonts w:ascii="仿宋_GB2312" w:eastAsia="仿宋_GB2312"/>
                <w:szCs w:val="21"/>
              </w:rPr>
              <w:t>0.3m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4031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）着陆下降速度控制较均匀；（计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）接地较平稳，轻微弹跳现象不超过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次；（计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）接地时飞机稍有倾斜，多支点起降装置的飞机，各支点未同时接地，但支点离地高度误差≤</w:t>
            </w:r>
            <w:r>
              <w:rPr>
                <w:rFonts w:ascii="仿宋_GB2312" w:eastAsia="仿宋_GB2312"/>
                <w:szCs w:val="21"/>
              </w:rPr>
              <w:t>5cm</w:t>
            </w:r>
            <w:r>
              <w:rPr>
                <w:rFonts w:ascii="仿宋_GB2312" w:eastAsia="仿宋_GB2312" w:hint="eastAsia"/>
                <w:szCs w:val="21"/>
              </w:rPr>
              <w:t>；（计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）接地位置偏移中心点≤</w:t>
            </w:r>
            <w:r>
              <w:rPr>
                <w:rFonts w:ascii="仿宋_GB2312" w:eastAsia="仿宋_GB2312"/>
                <w:szCs w:val="21"/>
              </w:rPr>
              <w:t>0.5m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4241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）着陆下降速度控制较均匀；（计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）接地不够平稳，轻微弹跳现象不超过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次；（计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）接地时飞机有倾斜，多支点起降装置的飞机，各支点未同时接地，但支点离地高度误差≤</w:t>
            </w:r>
            <w:r>
              <w:rPr>
                <w:rFonts w:ascii="仿宋_GB2312" w:eastAsia="仿宋_GB2312"/>
                <w:szCs w:val="21"/>
              </w:rPr>
              <w:t>10cm</w:t>
            </w:r>
            <w:r>
              <w:rPr>
                <w:rFonts w:ascii="仿宋_GB2312" w:eastAsia="仿宋_GB2312" w:hint="eastAsia"/>
                <w:szCs w:val="21"/>
              </w:rPr>
              <w:t>；（计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）接地位置偏移中心点≤</w:t>
            </w:r>
            <w:r>
              <w:rPr>
                <w:rFonts w:ascii="仿宋_GB2312" w:eastAsia="仿宋_GB2312"/>
                <w:szCs w:val="21"/>
              </w:rPr>
              <w:t>1m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</w:tr>
      <w:tr w:rsidR="00153D50">
        <w:tc>
          <w:tcPr>
            <w:tcW w:w="2013" w:type="dxa"/>
            <w:vAlign w:val="center"/>
          </w:tcPr>
          <w:p w:rsidR="00153D50" w:rsidRDefault="006F19D0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水平“</w:t>
            </w:r>
            <w:r>
              <w:rPr>
                <w:rFonts w:ascii="仿宋_GB2312" w:eastAsia="仿宋_GB2312"/>
                <w:szCs w:val="21"/>
              </w:rPr>
              <w:t>8</w:t>
            </w:r>
            <w:r>
              <w:rPr>
                <w:rFonts w:ascii="仿宋_GB2312" w:eastAsia="仿宋_GB2312" w:hint="eastAsia"/>
                <w:szCs w:val="21"/>
              </w:rPr>
              <w:t>字”（总分</w:t>
            </w:r>
            <w:r>
              <w:rPr>
                <w:rFonts w:ascii="仿宋_GB2312" w:eastAsia="仿宋_GB2312"/>
                <w:szCs w:val="21"/>
              </w:rPr>
              <w:t>56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3889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）盘旋进入时机恰当，动作柔和均匀一致；（计</w:t>
            </w:r>
            <w:r>
              <w:rPr>
                <w:rFonts w:ascii="仿宋_GB2312" w:eastAsia="仿宋_GB2312"/>
                <w:szCs w:val="21"/>
              </w:rPr>
              <w:t>14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）转弯半径控制好，左右方向都能完成</w:t>
            </w:r>
            <w:r>
              <w:rPr>
                <w:rFonts w:ascii="仿宋_GB2312" w:eastAsia="仿宋_GB2312"/>
                <w:szCs w:val="21"/>
              </w:rPr>
              <w:t>360</w:t>
            </w:r>
            <w:r>
              <w:rPr>
                <w:rFonts w:ascii="仿宋_GB2312" w:eastAsia="仿宋_GB2312" w:hint="eastAsia"/>
                <w:szCs w:val="21"/>
              </w:rPr>
              <w:t>°封闭的圆周飞行；（计</w:t>
            </w:r>
            <w:r>
              <w:rPr>
                <w:rFonts w:ascii="仿宋_GB2312" w:eastAsia="仿宋_GB2312"/>
                <w:szCs w:val="21"/>
              </w:rPr>
              <w:t>14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）左右盘旋切换时机准确，动作流畅；（计</w:t>
            </w:r>
            <w:r>
              <w:rPr>
                <w:rFonts w:ascii="仿宋_GB2312" w:eastAsia="仿宋_GB2312"/>
                <w:szCs w:val="21"/>
              </w:rPr>
              <w:t>14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）动作过程中高度误差≤±</w:t>
            </w:r>
            <w:r>
              <w:rPr>
                <w:rFonts w:ascii="仿宋_GB2312" w:eastAsia="仿宋_GB2312"/>
                <w:szCs w:val="21"/>
              </w:rPr>
              <w:t>0.5m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14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4031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）盘旋进入时机恰当，动作基本柔和均匀；（计</w:t>
            </w: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）转弯半径控制较好，左右方向</w:t>
            </w:r>
            <w:r>
              <w:rPr>
                <w:rFonts w:ascii="仿宋_GB2312" w:eastAsia="仿宋_GB2312"/>
                <w:szCs w:val="21"/>
              </w:rPr>
              <w:t>360</w:t>
            </w:r>
            <w:r>
              <w:rPr>
                <w:rFonts w:ascii="仿宋_GB2312" w:eastAsia="仿宋_GB2312" w:hint="eastAsia"/>
                <w:szCs w:val="21"/>
              </w:rPr>
              <w:t>°的圆周飞行稍有变形；（计</w:t>
            </w: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）左右盘旋切换时机较准确，动作基本流畅；（计</w:t>
            </w: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）动作过程中高度误差≤±</w:t>
            </w:r>
            <w:r>
              <w:rPr>
                <w:rFonts w:ascii="仿宋_GB2312" w:eastAsia="仿宋_GB2312"/>
                <w:szCs w:val="21"/>
              </w:rPr>
              <w:t>1m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  <w:tc>
          <w:tcPr>
            <w:tcW w:w="4241" w:type="dxa"/>
          </w:tcPr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）盘旋进入时机稍早或稍晚，飞机姿态不够稳定；（计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）转弯半径控制一般，左右方向</w:t>
            </w:r>
            <w:r>
              <w:rPr>
                <w:rFonts w:ascii="仿宋_GB2312" w:eastAsia="仿宋_GB2312"/>
                <w:szCs w:val="21"/>
              </w:rPr>
              <w:t>360</w:t>
            </w:r>
            <w:r>
              <w:rPr>
                <w:rFonts w:ascii="仿宋_GB2312" w:eastAsia="仿宋_GB2312" w:hint="eastAsia"/>
                <w:szCs w:val="21"/>
              </w:rPr>
              <w:t>°的圆周飞行变形较明显；（计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）左右盘旋切换时机掌握不够准确，动作较粗；（计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  <w:p w:rsidR="00153D50" w:rsidRDefault="006F19D0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4</w:t>
            </w:r>
            <w:r>
              <w:rPr>
                <w:rFonts w:ascii="仿宋_GB2312" w:eastAsia="仿宋_GB2312" w:hint="eastAsia"/>
                <w:szCs w:val="21"/>
              </w:rPr>
              <w:t>）高度误差≤±</w:t>
            </w:r>
            <w:r>
              <w:rPr>
                <w:rFonts w:ascii="仿宋_GB2312" w:eastAsia="仿宋_GB2312"/>
                <w:szCs w:val="21"/>
              </w:rPr>
              <w:t>1.5m</w:t>
            </w:r>
            <w:r>
              <w:rPr>
                <w:rFonts w:ascii="仿宋_GB2312" w:eastAsia="仿宋_GB2312" w:hint="eastAsia"/>
                <w:szCs w:val="21"/>
              </w:rPr>
              <w:t>。（计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分）</w:t>
            </w:r>
          </w:p>
        </w:tc>
      </w:tr>
    </w:tbl>
    <w:p w:rsidR="00153D50" w:rsidRDefault="00153D50">
      <w:pPr>
        <w:rPr>
          <w:rFonts w:ascii="仿宋_GB2312" w:eastAsia="仿宋_GB2312"/>
          <w:bCs/>
          <w:sz w:val="28"/>
          <w:szCs w:val="28"/>
        </w:rPr>
      </w:pPr>
    </w:p>
    <w:p w:rsidR="00153D50" w:rsidRDefault="00153D50">
      <w:pPr>
        <w:rPr>
          <w:rFonts w:ascii="仿宋_GB2312" w:eastAsia="仿宋_GB2312"/>
          <w:bCs/>
          <w:sz w:val="28"/>
          <w:szCs w:val="28"/>
        </w:rPr>
        <w:sectPr w:rsidR="00153D50">
          <w:footerReference w:type="default" r:id="rId11"/>
          <w:pgSz w:w="16838" w:h="11906" w:orient="landscape"/>
          <w:pgMar w:top="1588" w:right="2098" w:bottom="1474" w:left="1984" w:header="851" w:footer="992" w:gutter="0"/>
          <w:cols w:space="0"/>
          <w:docGrid w:type="lines" w:linePitch="312"/>
        </w:sectPr>
      </w:pPr>
    </w:p>
    <w:p w:rsidR="00153D50" w:rsidRDefault="006F19D0">
      <w:pPr>
        <w:spacing w:line="56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二、穿越机飞行、固定翼飞行、组装（三选一）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⑴穿越机飞行。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机型：穿越机自带，3寸或者5寸飞机，模拟图传或者高清图传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飞行模式：要求纯手动模式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飞行场地：400米跑道。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飞行要求：根据路线图飞行，完成时间2分钟，由公安部考官判定最终成绩。</w:t>
      </w:r>
    </w:p>
    <w:p w:rsidR="00153D50" w:rsidRDefault="006F19D0">
      <w:r>
        <w:rPr>
          <w:noProof/>
        </w:rPr>
        <w:drawing>
          <wp:inline distT="0" distB="0" distL="114300" distR="114300">
            <wp:extent cx="5257800" cy="2958465"/>
            <wp:effectExtent l="0" t="0" r="0" b="13335"/>
            <wp:docPr id="4" name="图片 4" descr="mmexport165596645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mexport165596645135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95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⑵固定翼飞行。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机型：自带，可选择吊机或者室外飞行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飞行模式：纯手动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飞行场地：室内或者室外400米跑道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飞行要求：吊机要求能将飞机垂直悬停在空中，高度要求3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米，上下浮动不超过2米，圆的直径为4米，悬停时间要求30秒以上。室外飞行要求能安全起飞和降落，做360大回旋、背飞，绕圈3周。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以上由警航大队考官判定最终成绩。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⑶组装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机型：F450或者穿越机，自带。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组装时间：30分钟内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组装要求：组装完成调试后，能正常起飞。</w:t>
      </w:r>
    </w:p>
    <w:p w:rsidR="00153D50" w:rsidRDefault="006F19D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以上由警航大队考官判定最终成绩。</w:t>
      </w: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153D50" w:rsidRDefault="00153D5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sectPr w:rsidR="00153D50">
      <w:footerReference w:type="default" r:id="rId13"/>
      <w:pgSz w:w="11906" w:h="16838"/>
      <w:pgMar w:top="2098" w:right="1361" w:bottom="1985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29F" w:rsidRDefault="006F19D0">
      <w:r>
        <w:separator/>
      </w:r>
    </w:p>
  </w:endnote>
  <w:endnote w:type="continuationSeparator" w:id="0">
    <w:p w:rsidR="0006529F" w:rsidRDefault="006F1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7989002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153D50" w:rsidRDefault="006F19D0">
        <w:pPr>
          <w:pStyle w:val="ae"/>
          <w:jc w:val="center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143228" w:rsidRPr="00143228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3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153D50" w:rsidRDefault="00153D50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D50" w:rsidRDefault="006F19D0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53D50" w:rsidRDefault="006F19D0">
                          <w:pPr>
                            <w:pStyle w:val="ae"/>
                            <w:rPr>
                              <w:rFonts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43228">
                            <w:rPr>
                              <w:rFonts w:hAnsi="仿宋_GB2312" w:cs="仿宋_GB2312"/>
                              <w:noProof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654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" filled="f" stroked="f" strokeweight=".5pt">
              <v:textbox style="mso-fit-shape-to-text:t" inset="0,0,0,0">
                <w:txbxContent>
                  <w:p w:rsidR="00153D50" w:rsidRDefault="006F19D0">
                    <w:pPr>
                      <w:pStyle w:val="ae"/>
                      <w:rPr>
                        <w:rFonts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143228">
                      <w:rPr>
                        <w:rFonts w:hAnsi="仿宋_GB2312" w:cs="仿宋_GB2312"/>
                        <w:noProof/>
                        <w:sz w:val="28"/>
                        <w:szCs w:val="28"/>
                      </w:rPr>
                      <w:t>9</w:t>
                    </w:r>
                    <w:r>
                      <w:rPr>
                        <w:rFonts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D50" w:rsidRDefault="006F19D0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23545" cy="236855"/>
              <wp:effectExtent l="0" t="0" r="14605" b="10795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747" cy="2368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53D50" w:rsidRDefault="006F19D0">
                          <w:pPr>
                            <w:pStyle w:val="ae"/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43228">
                            <w:rPr>
                              <w:rFonts w:ascii="宋体" w:eastAsia="宋体" w:hAnsi="宋体"/>
                              <w:noProof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ascii="宋体" w:eastAsia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margin-left:0;margin-top:0;width:33.35pt;height:18.65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" filled="f" stroked="f" strokeweight=".5pt">
              <v:textbox inset="0,0,0,0">
                <w:txbxContent>
                  <w:p w:rsidR="00153D50" w:rsidRDefault="006F19D0">
                    <w:pPr>
                      <w:pStyle w:val="ae"/>
                      <w:rPr>
                        <w:rFonts w:ascii="宋体" w:eastAsia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separate"/>
                    </w:r>
                    <w:r w:rsidR="00143228">
                      <w:rPr>
                        <w:rFonts w:ascii="宋体" w:eastAsia="宋体" w:hAnsi="宋体"/>
                        <w:noProof/>
                        <w:sz w:val="28"/>
                        <w:szCs w:val="28"/>
                      </w:rPr>
                      <w:t>11</w:t>
                    </w:r>
                    <w:r>
                      <w:rPr>
                        <w:rFonts w:ascii="宋体" w:eastAsia="宋体" w:hAnsi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53D50" w:rsidRDefault="00153D50">
                          <w:pPr>
                            <w:pStyle w:val="ae"/>
                            <w:rPr>
                              <w:rFonts w:hAnsi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Ansi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29F" w:rsidRDefault="006F19D0">
      <w:r>
        <w:separator/>
      </w:r>
    </w:p>
  </w:footnote>
  <w:footnote w:type="continuationSeparator" w:id="0">
    <w:p w:rsidR="0006529F" w:rsidRDefault="006F19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284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1134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6663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1276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4C50F90"/>
    <w:multiLevelType w:val="multilevel"/>
    <w:tmpl w:val="44C50F90"/>
    <w:lvl w:ilvl="0">
      <w:start w:val="1"/>
      <w:numFmt w:val="lowerLetter"/>
      <w:pStyle w:val="a5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6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7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C0"/>
    <w:rsid w:val="000026D1"/>
    <w:rsid w:val="00015AFF"/>
    <w:rsid w:val="00034F93"/>
    <w:rsid w:val="00063AD1"/>
    <w:rsid w:val="0006529F"/>
    <w:rsid w:val="00066C2B"/>
    <w:rsid w:val="00074303"/>
    <w:rsid w:val="00076DDF"/>
    <w:rsid w:val="00085B53"/>
    <w:rsid w:val="00094CE7"/>
    <w:rsid w:val="000B13DF"/>
    <w:rsid w:val="001242AB"/>
    <w:rsid w:val="00127DF9"/>
    <w:rsid w:val="00130696"/>
    <w:rsid w:val="00133FE0"/>
    <w:rsid w:val="00134F8D"/>
    <w:rsid w:val="0013527D"/>
    <w:rsid w:val="00143228"/>
    <w:rsid w:val="00153D50"/>
    <w:rsid w:val="00157458"/>
    <w:rsid w:val="00177B33"/>
    <w:rsid w:val="00183940"/>
    <w:rsid w:val="0019379D"/>
    <w:rsid w:val="00197E3F"/>
    <w:rsid w:val="001B1D4C"/>
    <w:rsid w:val="001B33CA"/>
    <w:rsid w:val="001B3834"/>
    <w:rsid w:val="001B59BC"/>
    <w:rsid w:val="001B7166"/>
    <w:rsid w:val="001C0EAE"/>
    <w:rsid w:val="001C320F"/>
    <w:rsid w:val="001D26C1"/>
    <w:rsid w:val="001D6300"/>
    <w:rsid w:val="001D6665"/>
    <w:rsid w:val="001E072D"/>
    <w:rsid w:val="001E1289"/>
    <w:rsid w:val="00205DAD"/>
    <w:rsid w:val="00207DE9"/>
    <w:rsid w:val="00224F15"/>
    <w:rsid w:val="00231BE3"/>
    <w:rsid w:val="00247103"/>
    <w:rsid w:val="002533D7"/>
    <w:rsid w:val="002671BD"/>
    <w:rsid w:val="00277705"/>
    <w:rsid w:val="0029176E"/>
    <w:rsid w:val="002A367F"/>
    <w:rsid w:val="002A6DD0"/>
    <w:rsid w:val="002B329A"/>
    <w:rsid w:val="002D1AC0"/>
    <w:rsid w:val="00306B42"/>
    <w:rsid w:val="0031726A"/>
    <w:rsid w:val="00346251"/>
    <w:rsid w:val="003552A6"/>
    <w:rsid w:val="00364EC6"/>
    <w:rsid w:val="003903A4"/>
    <w:rsid w:val="003A16D0"/>
    <w:rsid w:val="003A5EC7"/>
    <w:rsid w:val="003B2296"/>
    <w:rsid w:val="003B4882"/>
    <w:rsid w:val="003D7D2A"/>
    <w:rsid w:val="00424775"/>
    <w:rsid w:val="00471CD8"/>
    <w:rsid w:val="00473247"/>
    <w:rsid w:val="00490027"/>
    <w:rsid w:val="004957CD"/>
    <w:rsid w:val="004B18C5"/>
    <w:rsid w:val="004B21F0"/>
    <w:rsid w:val="004B7852"/>
    <w:rsid w:val="004D04F8"/>
    <w:rsid w:val="004E7523"/>
    <w:rsid w:val="00507406"/>
    <w:rsid w:val="00523D14"/>
    <w:rsid w:val="00530B56"/>
    <w:rsid w:val="005502B1"/>
    <w:rsid w:val="00553594"/>
    <w:rsid w:val="0056786B"/>
    <w:rsid w:val="00567A5E"/>
    <w:rsid w:val="00575B2E"/>
    <w:rsid w:val="005A575C"/>
    <w:rsid w:val="005A73B2"/>
    <w:rsid w:val="005D22DB"/>
    <w:rsid w:val="005F01B7"/>
    <w:rsid w:val="00605730"/>
    <w:rsid w:val="006122C3"/>
    <w:rsid w:val="00631105"/>
    <w:rsid w:val="00644E22"/>
    <w:rsid w:val="00674F0C"/>
    <w:rsid w:val="006929CD"/>
    <w:rsid w:val="006A1188"/>
    <w:rsid w:val="006B2807"/>
    <w:rsid w:val="006C3BC8"/>
    <w:rsid w:val="006E2AC4"/>
    <w:rsid w:val="006E49A1"/>
    <w:rsid w:val="006F19D0"/>
    <w:rsid w:val="00701D06"/>
    <w:rsid w:val="00713BF2"/>
    <w:rsid w:val="0072020A"/>
    <w:rsid w:val="007338EF"/>
    <w:rsid w:val="007340F5"/>
    <w:rsid w:val="00744CDD"/>
    <w:rsid w:val="00755F1E"/>
    <w:rsid w:val="00770022"/>
    <w:rsid w:val="00784958"/>
    <w:rsid w:val="00794C7C"/>
    <w:rsid w:val="00797612"/>
    <w:rsid w:val="007A0E4C"/>
    <w:rsid w:val="007E1358"/>
    <w:rsid w:val="007E251C"/>
    <w:rsid w:val="008165ED"/>
    <w:rsid w:val="00831CF8"/>
    <w:rsid w:val="0084227C"/>
    <w:rsid w:val="00852108"/>
    <w:rsid w:val="008546EB"/>
    <w:rsid w:val="008579A2"/>
    <w:rsid w:val="00862EE6"/>
    <w:rsid w:val="0086493A"/>
    <w:rsid w:val="008865B0"/>
    <w:rsid w:val="008947BE"/>
    <w:rsid w:val="009004DE"/>
    <w:rsid w:val="00900D3E"/>
    <w:rsid w:val="0092647C"/>
    <w:rsid w:val="00970718"/>
    <w:rsid w:val="00971F58"/>
    <w:rsid w:val="009A0CAD"/>
    <w:rsid w:val="009B6D03"/>
    <w:rsid w:val="009D0D1A"/>
    <w:rsid w:val="009D1A00"/>
    <w:rsid w:val="009E22BB"/>
    <w:rsid w:val="009E4019"/>
    <w:rsid w:val="009F482C"/>
    <w:rsid w:val="00A575F3"/>
    <w:rsid w:val="00A6512F"/>
    <w:rsid w:val="00A71AF5"/>
    <w:rsid w:val="00A90710"/>
    <w:rsid w:val="00AD5F3F"/>
    <w:rsid w:val="00AD7748"/>
    <w:rsid w:val="00AE1C35"/>
    <w:rsid w:val="00AF310C"/>
    <w:rsid w:val="00B0229B"/>
    <w:rsid w:val="00B372E4"/>
    <w:rsid w:val="00B625A2"/>
    <w:rsid w:val="00B64F27"/>
    <w:rsid w:val="00B73977"/>
    <w:rsid w:val="00B85739"/>
    <w:rsid w:val="00B96CB6"/>
    <w:rsid w:val="00BA6246"/>
    <w:rsid w:val="00C06C39"/>
    <w:rsid w:val="00C167C9"/>
    <w:rsid w:val="00C52027"/>
    <w:rsid w:val="00C858EA"/>
    <w:rsid w:val="00C87A79"/>
    <w:rsid w:val="00C957B4"/>
    <w:rsid w:val="00CB7DAB"/>
    <w:rsid w:val="00CC52A2"/>
    <w:rsid w:val="00CD7452"/>
    <w:rsid w:val="00CD7A88"/>
    <w:rsid w:val="00D101E6"/>
    <w:rsid w:val="00D15DE6"/>
    <w:rsid w:val="00D51717"/>
    <w:rsid w:val="00D550B0"/>
    <w:rsid w:val="00D71C9D"/>
    <w:rsid w:val="00DC1474"/>
    <w:rsid w:val="00DC59C5"/>
    <w:rsid w:val="00DE4C8E"/>
    <w:rsid w:val="00DE62FD"/>
    <w:rsid w:val="00E06CA7"/>
    <w:rsid w:val="00E1171F"/>
    <w:rsid w:val="00E172A2"/>
    <w:rsid w:val="00E744D9"/>
    <w:rsid w:val="00EA518A"/>
    <w:rsid w:val="00EB3034"/>
    <w:rsid w:val="00EC16B5"/>
    <w:rsid w:val="00EC63F0"/>
    <w:rsid w:val="00EE3E48"/>
    <w:rsid w:val="00EE5656"/>
    <w:rsid w:val="00EE6EAE"/>
    <w:rsid w:val="00EF2205"/>
    <w:rsid w:val="00F14016"/>
    <w:rsid w:val="00F24C4D"/>
    <w:rsid w:val="00F27322"/>
    <w:rsid w:val="00F60226"/>
    <w:rsid w:val="00F659AD"/>
    <w:rsid w:val="00F82445"/>
    <w:rsid w:val="00F82622"/>
    <w:rsid w:val="00F82D14"/>
    <w:rsid w:val="00F976E8"/>
    <w:rsid w:val="00FB7F02"/>
    <w:rsid w:val="00FE4723"/>
    <w:rsid w:val="00FE5BA6"/>
    <w:rsid w:val="0278419D"/>
    <w:rsid w:val="075E0C81"/>
    <w:rsid w:val="07D11C23"/>
    <w:rsid w:val="08C50546"/>
    <w:rsid w:val="0EF300E2"/>
    <w:rsid w:val="0F871E00"/>
    <w:rsid w:val="197F43E8"/>
    <w:rsid w:val="21274369"/>
    <w:rsid w:val="22D77E50"/>
    <w:rsid w:val="2B6362CF"/>
    <w:rsid w:val="36C031CC"/>
    <w:rsid w:val="3F670D61"/>
    <w:rsid w:val="3FA93257"/>
    <w:rsid w:val="4A5F3FE0"/>
    <w:rsid w:val="4BD633A1"/>
    <w:rsid w:val="4CD01EAA"/>
    <w:rsid w:val="4DA82626"/>
    <w:rsid w:val="4FA51518"/>
    <w:rsid w:val="557C79FC"/>
    <w:rsid w:val="5A9A109B"/>
    <w:rsid w:val="607857DE"/>
    <w:rsid w:val="61570F0D"/>
    <w:rsid w:val="61B56A8C"/>
    <w:rsid w:val="66517A39"/>
    <w:rsid w:val="69D7671D"/>
    <w:rsid w:val="705D5640"/>
    <w:rsid w:val="72604125"/>
    <w:rsid w:val="7627675D"/>
    <w:rsid w:val="78363A14"/>
    <w:rsid w:val="7E7F9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Plain Text"/>
    <w:basedOn w:val="a8"/>
    <w:link w:val="Char"/>
    <w:uiPriority w:val="99"/>
    <w:qFormat/>
    <w:pPr>
      <w:widowControl/>
      <w:spacing w:line="500" w:lineRule="exact"/>
      <w:jc w:val="left"/>
    </w:pPr>
    <w:rPr>
      <w:rFonts w:ascii="仿宋_GB2312" w:eastAsia="仿宋_GB2312" w:hAnsi="宋体" w:cstheme="minorBidi"/>
      <w:sz w:val="24"/>
      <w:szCs w:val="24"/>
    </w:rPr>
  </w:style>
  <w:style w:type="paragraph" w:styleId="ad">
    <w:name w:val="Balloon Text"/>
    <w:basedOn w:val="a8"/>
    <w:link w:val="Char0"/>
    <w:uiPriority w:val="99"/>
    <w:semiHidden/>
    <w:unhideWhenUsed/>
    <w:qFormat/>
    <w:rPr>
      <w:sz w:val="18"/>
      <w:szCs w:val="18"/>
    </w:rPr>
  </w:style>
  <w:style w:type="paragraph" w:styleId="ae">
    <w:name w:val="footer"/>
    <w:basedOn w:val="a8"/>
    <w:link w:val="Char1"/>
    <w:uiPriority w:val="99"/>
    <w:unhideWhenUsed/>
    <w:qFormat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_GB2312" w:eastAsia="仿宋_GB2312" w:hAnsiTheme="minorHAnsi" w:cstheme="minorBidi"/>
      <w:sz w:val="18"/>
      <w:szCs w:val="18"/>
    </w:rPr>
  </w:style>
  <w:style w:type="paragraph" w:styleId="af">
    <w:name w:val="header"/>
    <w:basedOn w:val="a8"/>
    <w:link w:val="Char2"/>
    <w:uiPriority w:val="99"/>
    <w:unhideWhenUsed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_GB2312" w:eastAsia="仿宋_GB2312" w:hAnsiTheme="minorHAnsi" w:cstheme="minorBidi"/>
      <w:sz w:val="18"/>
      <w:szCs w:val="18"/>
    </w:rPr>
  </w:style>
  <w:style w:type="character" w:customStyle="1" w:styleId="Char2">
    <w:name w:val="页眉 Char"/>
    <w:basedOn w:val="a9"/>
    <w:link w:val="af"/>
    <w:uiPriority w:val="99"/>
    <w:qFormat/>
    <w:rPr>
      <w:sz w:val="18"/>
      <w:szCs w:val="18"/>
    </w:rPr>
  </w:style>
  <w:style w:type="character" w:customStyle="1" w:styleId="Char1">
    <w:name w:val="页脚 Char"/>
    <w:basedOn w:val="a9"/>
    <w:link w:val="ae"/>
    <w:uiPriority w:val="99"/>
    <w:qFormat/>
    <w:rPr>
      <w:sz w:val="18"/>
      <w:szCs w:val="18"/>
    </w:rPr>
  </w:style>
  <w:style w:type="character" w:customStyle="1" w:styleId="Char">
    <w:name w:val="纯文本 Char"/>
    <w:basedOn w:val="a9"/>
    <w:link w:val="ac"/>
    <w:uiPriority w:val="99"/>
    <w:qFormat/>
    <w:locked/>
    <w:rPr>
      <w:rFonts w:hAnsi="宋体"/>
      <w:sz w:val="24"/>
      <w:szCs w:val="24"/>
    </w:rPr>
  </w:style>
  <w:style w:type="character" w:customStyle="1" w:styleId="Char10">
    <w:name w:val="纯文本 Char1"/>
    <w:basedOn w:val="a9"/>
    <w:uiPriority w:val="99"/>
    <w:semiHidden/>
    <w:qFormat/>
    <w:rPr>
      <w:rFonts w:ascii="宋体" w:eastAsia="宋体" w:hAnsi="Courier New" w:cs="Courier New"/>
      <w:sz w:val="21"/>
      <w:szCs w:val="21"/>
    </w:rPr>
  </w:style>
  <w:style w:type="paragraph" w:customStyle="1" w:styleId="af0">
    <w:name w:val="段"/>
    <w:link w:val="Char3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 w:cs="Times New Roman"/>
      <w:sz w:val="21"/>
    </w:rPr>
  </w:style>
  <w:style w:type="character" w:customStyle="1" w:styleId="Char3">
    <w:name w:val="段 Char"/>
    <w:link w:val="af0"/>
    <w:qFormat/>
    <w:rPr>
      <w:rFonts w:ascii="宋体" w:eastAsia="宋体" w:hAnsi="Times New Roman" w:cs="Times New Roman"/>
      <w:kern w:val="0"/>
      <w:sz w:val="21"/>
      <w:szCs w:val="20"/>
    </w:rPr>
  </w:style>
  <w:style w:type="paragraph" w:customStyle="1" w:styleId="a0">
    <w:name w:val="一级条标题"/>
    <w:next w:val="af0"/>
    <w:link w:val="Char4"/>
    <w:qFormat/>
    <w:pPr>
      <w:numPr>
        <w:ilvl w:val="1"/>
        <w:numId w:val="1"/>
      </w:numPr>
      <w:spacing w:beforeLines="50" w:before="156" w:afterLines="50" w:after="156"/>
      <w:ind w:left="0"/>
      <w:outlineLvl w:val="2"/>
    </w:pPr>
    <w:rPr>
      <w:rFonts w:ascii="黑体" w:eastAsia="黑体" w:hAnsi="Times New Roman" w:cs="Times New Roman"/>
      <w:sz w:val="21"/>
      <w:szCs w:val="21"/>
    </w:rPr>
  </w:style>
  <w:style w:type="paragraph" w:customStyle="1" w:styleId="a">
    <w:name w:val="章标题"/>
    <w:next w:val="af0"/>
    <w:qFormat/>
    <w:pPr>
      <w:numPr>
        <w:numId w:val="1"/>
      </w:numPr>
      <w:spacing w:beforeLines="100" w:before="312" w:afterLines="100" w:after="312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1">
    <w:name w:val="二级条标题"/>
    <w:basedOn w:val="a0"/>
    <w:next w:val="af0"/>
    <w:link w:val="Char5"/>
    <w:qFormat/>
    <w:pPr>
      <w:numPr>
        <w:ilvl w:val="2"/>
      </w:numPr>
      <w:spacing w:before="50" w:after="50"/>
      <w:outlineLvl w:val="3"/>
    </w:pPr>
    <w:rPr>
      <w:lang w:val="zh-CN"/>
    </w:rPr>
  </w:style>
  <w:style w:type="paragraph" w:customStyle="1" w:styleId="a2">
    <w:name w:val="三级条标题"/>
    <w:basedOn w:val="a1"/>
    <w:next w:val="af0"/>
    <w:link w:val="Char6"/>
    <w:qFormat/>
    <w:pPr>
      <w:numPr>
        <w:ilvl w:val="3"/>
      </w:numPr>
      <w:outlineLvl w:val="4"/>
    </w:pPr>
  </w:style>
  <w:style w:type="paragraph" w:customStyle="1" w:styleId="a6">
    <w:name w:val="数字编号列项（二级）"/>
    <w:qFormat/>
    <w:pPr>
      <w:numPr>
        <w:ilvl w:val="1"/>
        <w:numId w:val="2"/>
      </w:numPr>
      <w:jc w:val="both"/>
    </w:pPr>
    <w:rPr>
      <w:rFonts w:ascii="宋体" w:hAnsi="Times New Roman" w:cs="Times New Roman"/>
      <w:sz w:val="21"/>
    </w:rPr>
  </w:style>
  <w:style w:type="paragraph" w:customStyle="1" w:styleId="a3">
    <w:name w:val="四级条标题"/>
    <w:basedOn w:val="a2"/>
    <w:next w:val="af0"/>
    <w:qFormat/>
    <w:pPr>
      <w:numPr>
        <w:ilvl w:val="4"/>
      </w:numPr>
      <w:tabs>
        <w:tab w:val="left" w:pos="360"/>
      </w:tabs>
      <w:outlineLvl w:val="5"/>
    </w:pPr>
  </w:style>
  <w:style w:type="paragraph" w:customStyle="1" w:styleId="a4">
    <w:name w:val="五级条标题"/>
    <w:basedOn w:val="a3"/>
    <w:next w:val="af0"/>
    <w:qFormat/>
    <w:pPr>
      <w:numPr>
        <w:ilvl w:val="5"/>
      </w:numPr>
      <w:outlineLvl w:val="6"/>
    </w:pPr>
  </w:style>
  <w:style w:type="paragraph" w:customStyle="1" w:styleId="a5">
    <w:name w:val="字母编号列项（一级）"/>
    <w:qFormat/>
    <w:pPr>
      <w:numPr>
        <w:numId w:val="2"/>
      </w:numPr>
      <w:jc w:val="both"/>
    </w:pPr>
    <w:rPr>
      <w:rFonts w:ascii="宋体" w:hAnsi="Times New Roman" w:cs="Times New Roman"/>
      <w:sz w:val="21"/>
    </w:rPr>
  </w:style>
  <w:style w:type="paragraph" w:customStyle="1" w:styleId="a7">
    <w:name w:val="编号列项（三级）"/>
    <w:qFormat/>
    <w:pPr>
      <w:numPr>
        <w:ilvl w:val="2"/>
        <w:numId w:val="2"/>
      </w:numPr>
    </w:pPr>
    <w:rPr>
      <w:rFonts w:ascii="宋体" w:hAnsi="Times New Roman" w:cs="Times New Roman"/>
      <w:sz w:val="21"/>
    </w:rPr>
  </w:style>
  <w:style w:type="character" w:customStyle="1" w:styleId="Char4">
    <w:name w:val="一级条标题 Char"/>
    <w:link w:val="a0"/>
    <w:qFormat/>
    <w:rPr>
      <w:rFonts w:ascii="黑体" w:eastAsia="黑体" w:hAnsi="Times New Roman" w:cs="Times New Roman"/>
      <w:kern w:val="0"/>
      <w:sz w:val="21"/>
      <w:szCs w:val="21"/>
    </w:rPr>
  </w:style>
  <w:style w:type="character" w:customStyle="1" w:styleId="Char5">
    <w:name w:val="二级条标题 Char"/>
    <w:link w:val="a1"/>
    <w:qFormat/>
    <w:rPr>
      <w:rFonts w:ascii="黑体" w:eastAsia="黑体" w:hAnsi="Times New Roman" w:cs="Times New Roman"/>
      <w:kern w:val="0"/>
      <w:sz w:val="21"/>
      <w:szCs w:val="21"/>
      <w:lang w:val="zh-CN" w:eastAsia="zh-CN"/>
    </w:rPr>
  </w:style>
  <w:style w:type="character" w:customStyle="1" w:styleId="Char6">
    <w:name w:val="三级条标题 Char"/>
    <w:link w:val="a2"/>
    <w:qFormat/>
    <w:rPr>
      <w:rFonts w:ascii="黑体" w:eastAsia="黑体" w:hAnsi="Times New Roman" w:cs="Times New Roman"/>
      <w:kern w:val="0"/>
      <w:sz w:val="21"/>
      <w:szCs w:val="21"/>
      <w:lang w:val="zh-CN" w:eastAsia="zh-CN"/>
    </w:rPr>
  </w:style>
  <w:style w:type="character" w:customStyle="1" w:styleId="Char0">
    <w:name w:val="批注框文本 Char"/>
    <w:basedOn w:val="a9"/>
    <w:link w:val="ad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paragraph" w:styleId="af1">
    <w:name w:val="List Paragraph"/>
    <w:basedOn w:val="a8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Plain Text"/>
    <w:basedOn w:val="a8"/>
    <w:link w:val="Char"/>
    <w:uiPriority w:val="99"/>
    <w:qFormat/>
    <w:pPr>
      <w:widowControl/>
      <w:spacing w:line="500" w:lineRule="exact"/>
      <w:jc w:val="left"/>
    </w:pPr>
    <w:rPr>
      <w:rFonts w:ascii="仿宋_GB2312" w:eastAsia="仿宋_GB2312" w:hAnsi="宋体" w:cstheme="minorBidi"/>
      <w:sz w:val="24"/>
      <w:szCs w:val="24"/>
    </w:rPr>
  </w:style>
  <w:style w:type="paragraph" w:styleId="ad">
    <w:name w:val="Balloon Text"/>
    <w:basedOn w:val="a8"/>
    <w:link w:val="Char0"/>
    <w:uiPriority w:val="99"/>
    <w:semiHidden/>
    <w:unhideWhenUsed/>
    <w:qFormat/>
    <w:rPr>
      <w:sz w:val="18"/>
      <w:szCs w:val="18"/>
    </w:rPr>
  </w:style>
  <w:style w:type="paragraph" w:styleId="ae">
    <w:name w:val="footer"/>
    <w:basedOn w:val="a8"/>
    <w:link w:val="Char1"/>
    <w:uiPriority w:val="99"/>
    <w:unhideWhenUsed/>
    <w:qFormat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_GB2312" w:eastAsia="仿宋_GB2312" w:hAnsiTheme="minorHAnsi" w:cstheme="minorBidi"/>
      <w:sz w:val="18"/>
      <w:szCs w:val="18"/>
    </w:rPr>
  </w:style>
  <w:style w:type="paragraph" w:styleId="af">
    <w:name w:val="header"/>
    <w:basedOn w:val="a8"/>
    <w:link w:val="Char2"/>
    <w:uiPriority w:val="99"/>
    <w:unhideWhenUsed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_GB2312" w:eastAsia="仿宋_GB2312" w:hAnsiTheme="minorHAnsi" w:cstheme="minorBidi"/>
      <w:sz w:val="18"/>
      <w:szCs w:val="18"/>
    </w:rPr>
  </w:style>
  <w:style w:type="character" w:customStyle="1" w:styleId="Char2">
    <w:name w:val="页眉 Char"/>
    <w:basedOn w:val="a9"/>
    <w:link w:val="af"/>
    <w:uiPriority w:val="99"/>
    <w:qFormat/>
    <w:rPr>
      <w:sz w:val="18"/>
      <w:szCs w:val="18"/>
    </w:rPr>
  </w:style>
  <w:style w:type="character" w:customStyle="1" w:styleId="Char1">
    <w:name w:val="页脚 Char"/>
    <w:basedOn w:val="a9"/>
    <w:link w:val="ae"/>
    <w:uiPriority w:val="99"/>
    <w:qFormat/>
    <w:rPr>
      <w:sz w:val="18"/>
      <w:szCs w:val="18"/>
    </w:rPr>
  </w:style>
  <w:style w:type="character" w:customStyle="1" w:styleId="Char">
    <w:name w:val="纯文本 Char"/>
    <w:basedOn w:val="a9"/>
    <w:link w:val="ac"/>
    <w:uiPriority w:val="99"/>
    <w:qFormat/>
    <w:locked/>
    <w:rPr>
      <w:rFonts w:hAnsi="宋体"/>
      <w:sz w:val="24"/>
      <w:szCs w:val="24"/>
    </w:rPr>
  </w:style>
  <w:style w:type="character" w:customStyle="1" w:styleId="Char10">
    <w:name w:val="纯文本 Char1"/>
    <w:basedOn w:val="a9"/>
    <w:uiPriority w:val="99"/>
    <w:semiHidden/>
    <w:qFormat/>
    <w:rPr>
      <w:rFonts w:ascii="宋体" w:eastAsia="宋体" w:hAnsi="Courier New" w:cs="Courier New"/>
      <w:sz w:val="21"/>
      <w:szCs w:val="21"/>
    </w:rPr>
  </w:style>
  <w:style w:type="paragraph" w:customStyle="1" w:styleId="af0">
    <w:name w:val="段"/>
    <w:link w:val="Char3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 w:cs="Times New Roman"/>
      <w:sz w:val="21"/>
    </w:rPr>
  </w:style>
  <w:style w:type="character" w:customStyle="1" w:styleId="Char3">
    <w:name w:val="段 Char"/>
    <w:link w:val="af0"/>
    <w:qFormat/>
    <w:rPr>
      <w:rFonts w:ascii="宋体" w:eastAsia="宋体" w:hAnsi="Times New Roman" w:cs="Times New Roman"/>
      <w:kern w:val="0"/>
      <w:sz w:val="21"/>
      <w:szCs w:val="20"/>
    </w:rPr>
  </w:style>
  <w:style w:type="paragraph" w:customStyle="1" w:styleId="a0">
    <w:name w:val="一级条标题"/>
    <w:next w:val="af0"/>
    <w:link w:val="Char4"/>
    <w:qFormat/>
    <w:pPr>
      <w:numPr>
        <w:ilvl w:val="1"/>
        <w:numId w:val="1"/>
      </w:numPr>
      <w:spacing w:beforeLines="50" w:before="156" w:afterLines="50" w:after="156"/>
      <w:ind w:left="0"/>
      <w:outlineLvl w:val="2"/>
    </w:pPr>
    <w:rPr>
      <w:rFonts w:ascii="黑体" w:eastAsia="黑体" w:hAnsi="Times New Roman" w:cs="Times New Roman"/>
      <w:sz w:val="21"/>
      <w:szCs w:val="21"/>
    </w:rPr>
  </w:style>
  <w:style w:type="paragraph" w:customStyle="1" w:styleId="a">
    <w:name w:val="章标题"/>
    <w:next w:val="af0"/>
    <w:qFormat/>
    <w:pPr>
      <w:numPr>
        <w:numId w:val="1"/>
      </w:numPr>
      <w:spacing w:beforeLines="100" w:before="312" w:afterLines="100" w:after="312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1">
    <w:name w:val="二级条标题"/>
    <w:basedOn w:val="a0"/>
    <w:next w:val="af0"/>
    <w:link w:val="Char5"/>
    <w:qFormat/>
    <w:pPr>
      <w:numPr>
        <w:ilvl w:val="2"/>
      </w:numPr>
      <w:spacing w:before="50" w:after="50"/>
      <w:outlineLvl w:val="3"/>
    </w:pPr>
    <w:rPr>
      <w:lang w:val="zh-CN"/>
    </w:rPr>
  </w:style>
  <w:style w:type="paragraph" w:customStyle="1" w:styleId="a2">
    <w:name w:val="三级条标题"/>
    <w:basedOn w:val="a1"/>
    <w:next w:val="af0"/>
    <w:link w:val="Char6"/>
    <w:qFormat/>
    <w:pPr>
      <w:numPr>
        <w:ilvl w:val="3"/>
      </w:numPr>
      <w:outlineLvl w:val="4"/>
    </w:pPr>
  </w:style>
  <w:style w:type="paragraph" w:customStyle="1" w:styleId="a6">
    <w:name w:val="数字编号列项（二级）"/>
    <w:qFormat/>
    <w:pPr>
      <w:numPr>
        <w:ilvl w:val="1"/>
        <w:numId w:val="2"/>
      </w:numPr>
      <w:jc w:val="both"/>
    </w:pPr>
    <w:rPr>
      <w:rFonts w:ascii="宋体" w:hAnsi="Times New Roman" w:cs="Times New Roman"/>
      <w:sz w:val="21"/>
    </w:rPr>
  </w:style>
  <w:style w:type="paragraph" w:customStyle="1" w:styleId="a3">
    <w:name w:val="四级条标题"/>
    <w:basedOn w:val="a2"/>
    <w:next w:val="af0"/>
    <w:qFormat/>
    <w:pPr>
      <w:numPr>
        <w:ilvl w:val="4"/>
      </w:numPr>
      <w:tabs>
        <w:tab w:val="left" w:pos="360"/>
      </w:tabs>
      <w:outlineLvl w:val="5"/>
    </w:pPr>
  </w:style>
  <w:style w:type="paragraph" w:customStyle="1" w:styleId="a4">
    <w:name w:val="五级条标题"/>
    <w:basedOn w:val="a3"/>
    <w:next w:val="af0"/>
    <w:qFormat/>
    <w:pPr>
      <w:numPr>
        <w:ilvl w:val="5"/>
      </w:numPr>
      <w:outlineLvl w:val="6"/>
    </w:pPr>
  </w:style>
  <w:style w:type="paragraph" w:customStyle="1" w:styleId="a5">
    <w:name w:val="字母编号列项（一级）"/>
    <w:qFormat/>
    <w:pPr>
      <w:numPr>
        <w:numId w:val="2"/>
      </w:numPr>
      <w:jc w:val="both"/>
    </w:pPr>
    <w:rPr>
      <w:rFonts w:ascii="宋体" w:hAnsi="Times New Roman" w:cs="Times New Roman"/>
      <w:sz w:val="21"/>
    </w:rPr>
  </w:style>
  <w:style w:type="paragraph" w:customStyle="1" w:styleId="a7">
    <w:name w:val="编号列项（三级）"/>
    <w:qFormat/>
    <w:pPr>
      <w:numPr>
        <w:ilvl w:val="2"/>
        <w:numId w:val="2"/>
      </w:numPr>
    </w:pPr>
    <w:rPr>
      <w:rFonts w:ascii="宋体" w:hAnsi="Times New Roman" w:cs="Times New Roman"/>
      <w:sz w:val="21"/>
    </w:rPr>
  </w:style>
  <w:style w:type="character" w:customStyle="1" w:styleId="Char4">
    <w:name w:val="一级条标题 Char"/>
    <w:link w:val="a0"/>
    <w:qFormat/>
    <w:rPr>
      <w:rFonts w:ascii="黑体" w:eastAsia="黑体" w:hAnsi="Times New Roman" w:cs="Times New Roman"/>
      <w:kern w:val="0"/>
      <w:sz w:val="21"/>
      <w:szCs w:val="21"/>
    </w:rPr>
  </w:style>
  <w:style w:type="character" w:customStyle="1" w:styleId="Char5">
    <w:name w:val="二级条标题 Char"/>
    <w:link w:val="a1"/>
    <w:qFormat/>
    <w:rPr>
      <w:rFonts w:ascii="黑体" w:eastAsia="黑体" w:hAnsi="Times New Roman" w:cs="Times New Roman"/>
      <w:kern w:val="0"/>
      <w:sz w:val="21"/>
      <w:szCs w:val="21"/>
      <w:lang w:val="zh-CN" w:eastAsia="zh-CN"/>
    </w:rPr>
  </w:style>
  <w:style w:type="character" w:customStyle="1" w:styleId="Char6">
    <w:name w:val="三级条标题 Char"/>
    <w:link w:val="a2"/>
    <w:qFormat/>
    <w:rPr>
      <w:rFonts w:ascii="黑体" w:eastAsia="黑体" w:hAnsi="Times New Roman" w:cs="Times New Roman"/>
      <w:kern w:val="0"/>
      <w:sz w:val="21"/>
      <w:szCs w:val="21"/>
      <w:lang w:val="zh-CN" w:eastAsia="zh-CN"/>
    </w:rPr>
  </w:style>
  <w:style w:type="character" w:customStyle="1" w:styleId="Char0">
    <w:name w:val="批注框文本 Char"/>
    <w:basedOn w:val="a9"/>
    <w:link w:val="ad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paragraph" w:styleId="af1">
    <w:name w:val="List Paragraph"/>
    <w:basedOn w:val="a8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11</Pages>
  <Words>686</Words>
  <Characters>3911</Characters>
  <Application>Microsoft Office Word</Application>
  <DocSecurity>0</DocSecurity>
  <Lines>32</Lines>
  <Paragraphs>9</Paragraphs>
  <ScaleCrop>false</ScaleCrop>
  <Company>MS</Company>
  <LinksUpToDate>false</LinksUpToDate>
  <CharactersWithSpaces>4588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86</cp:revision>
  <cp:lastPrinted>2023-06-12T11:43:00Z</cp:lastPrinted>
  <dcterms:created xsi:type="dcterms:W3CDTF">2022-04-01T16:34:00Z</dcterms:created>
  <dcterms:modified xsi:type="dcterms:W3CDTF">2023-06-27T08:02:00Z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