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32"/>
          <w:szCs w:val="32"/>
        </w:rPr>
        <w:t>附件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小标宋简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夹江县</w:t>
      </w:r>
      <w:r>
        <w:rPr>
          <w:rFonts w:hint="eastAsia" w:ascii="Times New Roman" w:hAnsi="Times New Roman" w:eastAsia="方正小标宋简体"/>
          <w:sz w:val="44"/>
          <w:lang w:eastAsia="zh-CN"/>
        </w:rPr>
        <w:t>县</w:t>
      </w:r>
      <w:r>
        <w:rPr>
          <w:rFonts w:hint="eastAsia" w:ascii="Times New Roman" w:hAnsi="Times New Roman" w:eastAsia="方正小标宋简体"/>
          <w:sz w:val="44"/>
        </w:rPr>
        <w:t>情简介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夹江，蜀之良邑。因青衣江在此形成“两岸青山相对出，一江碧水自中流”的绝妙景观而得名。夏为梁州之域，汉为巴蜀之地，隋开皇十三年置县，至今已有1400多年历史。辖7镇、2街道，县域面积749平方公里，</w:t>
      </w:r>
      <w:r>
        <w:rPr>
          <w:rFonts w:ascii="宋体" w:hAnsi="宋体"/>
          <w:bCs/>
          <w:sz w:val="24"/>
          <w:shd w:val="clear" w:color="auto" w:fill="FFFFFF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779145</wp:posOffset>
            </wp:positionV>
            <wp:extent cx="2855595" cy="2265680"/>
            <wp:effectExtent l="0" t="0" r="9525" b="5080"/>
            <wp:wrapSquare wrapText="bothSides"/>
            <wp:docPr id="2" name="图片 1" descr="C:\Users\Administrator\Desktop\微信图片_20190326162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微信图片_20190326162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人口3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0.5</w:t>
      </w:r>
      <w:r>
        <w:rPr>
          <w:rFonts w:hint="eastAsia" w:ascii="仿宋_GB2312" w:hAnsi="仿宋_GB2312" w:eastAsia="仿宋_GB2312" w:cs="仿宋_GB2312"/>
          <w:sz w:val="30"/>
          <w:szCs w:val="30"/>
        </w:rPr>
        <w:t>万。县境山、丘、坝各约占三分之一，年平均气温17．1℃，有青衣江、稚川河、金牛河、马村河及中小型水库三十多座，水资源十分丰富。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476885</wp:posOffset>
            </wp:positionV>
            <wp:extent cx="3164840" cy="1764030"/>
            <wp:effectExtent l="0" t="0" r="5080" b="3810"/>
            <wp:wrapSquare wrapText="bothSides"/>
            <wp:docPr id="8" name="图片 8" descr="about_ml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bout_ml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夹江，天府明珠。地处四川省西南，西傍峨眉山、南临乐山大佛、北接眉山三苏故里，成昆铁路以及成乐、乐雅高速穿境而过，1小时可达成都，二十分钟可达乐山、峨眉山。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夹江，钟灵毓秀。二千四百七十余尊摩崖造像伫立青衣江畔，雄山秀水自成天然图画，诗仙李白在此留下了“峨眉山月半轮秋，影入平羌江水流”的绝妙诗句。历史人文和自然景观辉耀长空，历经千年的“手工竹纸制作技艺”和“夹江年画”成为国家级非物质文化遗产，夹江人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修建</w:t>
      </w:r>
      <w:r>
        <w:rPr>
          <w:rFonts w:hint="eastAsia" w:ascii="仿宋_GB2312" w:hAnsi="仿宋_GB2312" w:eastAsia="仿宋_GB2312" w:cs="仿宋_GB2312"/>
          <w:sz w:val="30"/>
          <w:szCs w:val="30"/>
        </w:rPr>
        <w:t>的东风堰成为世界灌溉工程遗产，千佛岩成为国家级文物保护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。总体来看，夹江有以下四大名片。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441960</wp:posOffset>
            </wp:positionV>
            <wp:extent cx="2427605" cy="1605915"/>
            <wp:effectExtent l="0" t="0" r="10795" b="9525"/>
            <wp:wrapSquare wrapText="bothSides"/>
            <wp:docPr id="3" name="图片 3" descr="about_ml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out_ml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一是“瓷”。夹江是“中国西部瓷都”。跟随改革开放步伐，点燃了第一炉窑火，陶瓷产业集群创造了享誉经济学界的“夹江现象”，陶瓷产量占全省的80％、全国的8％。202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年陶瓷集群收益达到350亿元。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是“纸”。夹江是“千年竹纸之乡”。夹江手工造纸，师承古法，传承晋代“竹纸”传统工艺，明清两代列为“贡纸”，钦定为科场所用之“文闱卷纸”。夹江手工造纸技师曾多次到美国、加拿大、意大利表演，被西方人誉为“东方瑰宝”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三是“茶”。夹江是“全国重点产茶县”。茶叶种植、生产，已有上千年历史，建成绿茶出口基地30万亩，茶产业综合产值达63.6亿元，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1504315</wp:posOffset>
            </wp:positionV>
            <wp:extent cx="3098165" cy="1353185"/>
            <wp:effectExtent l="0" t="0" r="10795" b="3175"/>
            <wp:wrapSquare wrapText="bothSides"/>
            <wp:docPr id="6" name="图片 6" descr="about_ml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bout_ml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获评“全国重点产茶县”“中国绿茶出口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第一</w:t>
      </w:r>
      <w:r>
        <w:rPr>
          <w:rFonts w:hint="eastAsia" w:ascii="仿宋_GB2312" w:hAnsi="仿宋_GB2312" w:eastAsia="仿宋_GB2312" w:cs="仿宋_GB2312"/>
          <w:sz w:val="30"/>
          <w:szCs w:val="30"/>
        </w:rPr>
        <w:t>县”。擦亮出口绿茶金字招牌，完成绿茶出口3.2万吨，出口额突破15亿元，获“四川茶业十强县”“全国茶业百强县”称号。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CN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2113915</wp:posOffset>
            </wp:positionV>
            <wp:extent cx="3062605" cy="1673225"/>
            <wp:effectExtent l="0" t="0" r="635" b="3175"/>
            <wp:wrapSquare wrapText="bothSides"/>
            <wp:docPr id="4" name="图片 4" descr="about_m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out_ml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四是“核”。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夹江县是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国家三线建设时期重点布局的区域，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是国家核工业布局重镇，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是中国第一度核电诞生地，拥有得天独厚的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核反应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辐照生产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依托被誉为“中国堆谷”的中国核动力研究设计院，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建有同位素及药物国家工程研究中心中试基地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省放射性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同位素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工程技术研究中心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等23个科技创新平台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有中核高通、中核同源、四川海同、乐山纽瑞特等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家核技术应用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的研发、生产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企业，拥有涵盖核医疗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核技术服务、核动力和核燃料研究设计、核电设备研发和制造等多个核工业上下游领域的产、学、研一体的科研生产体系。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规划建设了一期面积1.2平方公里的夹江核技术应用产业园，</w:t>
      </w:r>
      <w:r>
        <w:rPr>
          <w:rFonts w:hint="eastAsia" w:ascii="仿宋_GB2312" w:hAnsi="仿宋_GB2312" w:eastAsia="仿宋_GB2312" w:cs="仿宋_GB2312"/>
          <w:sz w:val="30"/>
          <w:szCs w:val="30"/>
        </w:rPr>
        <w:t>重点发展同位素应用、放射性药物、放射性医疗设备、密封放射源、辐照加工等相关核技术应用及配套产业。2019年，园区规划环评获省生态环境厅批复，成为全国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首个</w:t>
      </w:r>
      <w:r>
        <w:rPr>
          <w:rFonts w:hint="eastAsia" w:ascii="仿宋_GB2312" w:hAnsi="仿宋_GB2312" w:eastAsia="仿宋_GB2312" w:cs="仿宋_GB2312"/>
          <w:sz w:val="30"/>
          <w:szCs w:val="30"/>
        </w:rPr>
        <w:t>获得环评批复的核技术应用专业性园区。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成功举办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2022年中国同位素与辐射产业峰会，先后落地开工了医用同位素试验堆、医用同位素生产设施、同辐密封放射源、纽瑞特</w:t>
      </w:r>
      <w:r>
        <w:rPr>
          <w:rFonts w:hint="eastAsia" w:ascii="仿宋_GB2312" w:hAnsi="仿宋_GB2312" w:eastAsia="仿宋_GB2312" w:cs="仿宋_GB2312"/>
          <w:sz w:val="30"/>
          <w:szCs w:val="30"/>
        </w:rPr>
        <w:t>医疗放射性药物生产基地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等重点产业链项目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，着力打造全球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最大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、全国品类最齐全的医用同位素生产基地和亚洲最大、世界一流的放射源创新高地。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2021年全县实现地区生产总值（GDP）235.28亿元，比上年增长7.7%，增速比上年上升4.1个百分点。其中，第一产业增加值36.53亿元，增长7.6%；第二产业增加值114.98亿元，增长8.0%；第三产业增加值83.76亿元，增长7.3%。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66F35"/>
    <w:rsid w:val="02E92A69"/>
    <w:rsid w:val="23BF0CCA"/>
    <w:rsid w:val="2D7758D3"/>
    <w:rsid w:val="48466F35"/>
    <w:rsid w:val="49AB6C0E"/>
    <w:rsid w:val="4E527876"/>
    <w:rsid w:val="54D16483"/>
    <w:rsid w:val="679C0FCF"/>
    <w:rsid w:val="7696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/>
    </w:pPr>
    <w:rPr>
      <w:rFonts w:eastAsia="仿宋_GB2312"/>
      <w:color w:val="000000"/>
      <w:sz w:val="32"/>
      <w:szCs w:val="32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1309</Words>
  <Characters>1378</Characters>
  <Lines>0</Lines>
  <Paragraphs>0</Paragraphs>
  <TotalTime>1</TotalTime>
  <ScaleCrop>false</ScaleCrop>
  <LinksUpToDate>false</LinksUpToDate>
  <CharactersWithSpaces>1378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2022-12-07T09:40:00Z</dcterms:created>
  <dc:creator>Administrator</dc:creator>
  <cp:lastModifiedBy>AS1</cp:lastModifiedBy>
  <dcterms:modified xsi:type="dcterms:W3CDTF">2023-03-29T09:09:33Z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7A05036E2D744612BBC63FA3420D1D58</vt:lpwstr>
  </property>
</Properties>
</file>